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FDA5D" w14:textId="011AC720" w:rsidR="00BC4DA3" w:rsidRPr="00BC4DA3" w:rsidRDefault="00BC4DA3" w:rsidP="00BC4DA3">
      <w:pPr>
        <w:rPr>
          <w:rFonts w:ascii="HG丸ｺﾞｼｯｸM-PRO" w:eastAsia="HG丸ｺﾞｼｯｸM-PRO" w:hAnsi="HG丸ｺﾞｼｯｸM-PRO" w:cs="Times New Roman"/>
          <w:sz w:val="28"/>
          <w:szCs w:val="28"/>
        </w:rPr>
      </w:pPr>
      <w:r w:rsidRPr="00BC4DA3">
        <w:rPr>
          <w:rFonts w:ascii="HG丸ｺﾞｼｯｸM-PRO" w:eastAsia="HG丸ｺﾞｼｯｸM-PRO" w:hAnsi="HG丸ｺﾞｼｯｸM-PRO" w:cs="Times New Roman"/>
          <w:sz w:val="28"/>
          <w:szCs w:val="28"/>
        </w:rPr>
        <w:t>生活クラブの消費材10原則</w:t>
      </w:r>
    </w:p>
    <w:p w14:paraId="67C5ABF0" w14:textId="024C09CB" w:rsidR="00BC4DA3" w:rsidRPr="00BC4DA3" w:rsidRDefault="00BC4DA3" w:rsidP="00BC4DA3">
      <w:pPr>
        <w:rPr>
          <w:rFonts w:ascii="ＭＳ 明朝" w:eastAsia="ＭＳ 明朝" w:hAnsi="ＭＳ 明朝" w:cs="Times New Roman"/>
          <w:sz w:val="22"/>
        </w:rPr>
      </w:pPr>
      <w:r w:rsidRPr="00BC4DA3">
        <w:rPr>
          <w:rFonts w:ascii="ＭＳ 明朝" w:eastAsia="ＭＳ 明朝" w:hAnsi="ＭＳ 明朝" w:cs="Times New Roman" w:hint="eastAsia"/>
          <w:sz w:val="22"/>
        </w:rPr>
        <w:t>前文</w:t>
      </w:r>
    </w:p>
    <w:p w14:paraId="25620F0C" w14:textId="77777777" w:rsidR="00BC4DA3" w:rsidRPr="00BC4DA3" w:rsidRDefault="00BC4DA3" w:rsidP="00BC4DA3">
      <w:pPr>
        <w:rPr>
          <w:rFonts w:ascii="ＭＳ 明朝" w:eastAsia="ＭＳ 明朝" w:hAnsi="ＭＳ 明朝" w:cs="Times New Roman"/>
          <w:sz w:val="22"/>
        </w:rPr>
      </w:pPr>
      <w:r w:rsidRPr="00BC4DA3">
        <w:rPr>
          <w:rFonts w:ascii="ＭＳ 明朝" w:eastAsia="ＭＳ 明朝" w:hAnsi="ＭＳ 明朝" w:cs="Times New Roman" w:hint="eastAsia"/>
          <w:sz w:val="22"/>
        </w:rPr>
        <w:t>私たち、生活クラブと生産者は、共に対等な立場で消費材を開発し、その共同購入を通じて“健康で安心して暮らせる社会”の実現を目指します。</w:t>
      </w:r>
    </w:p>
    <w:p w14:paraId="3DE818AD" w14:textId="77777777" w:rsidR="00BC4DA3" w:rsidRPr="00BC4DA3" w:rsidRDefault="00BC4DA3" w:rsidP="00BC4DA3">
      <w:pPr>
        <w:rPr>
          <w:rFonts w:ascii="ＭＳ 明朝" w:eastAsia="ＭＳ 明朝" w:hAnsi="ＭＳ 明朝" w:cs="Times New Roman"/>
          <w:sz w:val="22"/>
        </w:rPr>
      </w:pPr>
      <w:r w:rsidRPr="00BC4DA3">
        <w:rPr>
          <w:rFonts w:ascii="ＭＳ 明朝" w:eastAsia="ＭＳ 明朝" w:hAnsi="ＭＳ 明朝" w:cs="Times New Roman" w:hint="eastAsia"/>
          <w:sz w:val="22"/>
        </w:rPr>
        <w:t>消費とは生命が生まれて死ぬまでの過程そのものであり、何をつくり出し、選び、利用するかという私たちの行動によって未来の命と環境のあり方が決まります。</w:t>
      </w:r>
    </w:p>
    <w:p w14:paraId="57322408" w14:textId="4CAF470F" w:rsidR="00AD1D6C" w:rsidRDefault="00BC4DA3" w:rsidP="00BC4DA3">
      <w:pPr>
        <w:rPr>
          <w:rFonts w:ascii="ＭＳ 明朝" w:eastAsia="ＭＳ 明朝" w:hAnsi="ＭＳ 明朝" w:cs="Times New Roman"/>
          <w:sz w:val="22"/>
        </w:rPr>
      </w:pPr>
      <w:r w:rsidRPr="00BC4DA3">
        <w:rPr>
          <w:rFonts w:ascii="ＭＳ 明朝" w:eastAsia="ＭＳ 明朝" w:hAnsi="ＭＳ 明朝" w:cs="Times New Roman" w:hint="eastAsia"/>
          <w:sz w:val="22"/>
        </w:rPr>
        <w:t>だからこそ私たちは、原材料の調達から生産、流通、消費、廃棄に至るすべての過程で安全・健康・環境を最大限に尊重し、ここに「生活クラブの消費材</w:t>
      </w:r>
      <w:r w:rsidRPr="00BC4DA3">
        <w:rPr>
          <w:rFonts w:ascii="ＭＳ 明朝" w:eastAsia="ＭＳ 明朝" w:hAnsi="ＭＳ 明朝" w:cs="Times New Roman"/>
          <w:sz w:val="22"/>
        </w:rPr>
        <w:t>10原則」を定めます。そして、関わるすべての人が主体的に参加する制度の下に、継続的に目に見える形でこの原則を追求します。</w:t>
      </w:r>
    </w:p>
    <w:p w14:paraId="171D296E" w14:textId="77777777" w:rsidR="00BC4DA3" w:rsidRDefault="00BC4DA3" w:rsidP="00BC4DA3">
      <w:pPr>
        <w:rPr>
          <w:rFonts w:ascii="ＭＳ 明朝" w:eastAsia="ＭＳ 明朝" w:hAnsi="ＭＳ 明朝" w:cs="Times New Roman"/>
          <w:sz w:val="22"/>
        </w:rPr>
        <w:sectPr w:rsidR="00BC4DA3" w:rsidSect="00873B39">
          <w:headerReference w:type="default" r:id="rId7"/>
          <w:pgSz w:w="11906" w:h="16838"/>
          <w:pgMar w:top="1191" w:right="1077" w:bottom="1191" w:left="1077" w:header="851" w:footer="992" w:gutter="0"/>
          <w:cols w:space="425"/>
          <w:docGrid w:type="lines" w:linePitch="360"/>
        </w:sectPr>
      </w:pPr>
    </w:p>
    <w:p w14:paraId="26FD44B0" w14:textId="77777777" w:rsidR="00BC4DA3" w:rsidRDefault="00BC4DA3" w:rsidP="00BC4DA3">
      <w:pPr>
        <w:widowControl/>
        <w:spacing w:line="0" w:lineRule="atLeast"/>
        <w:rPr>
          <w:rFonts w:ascii="Century" w:eastAsia="ＭＳ ゴシック" w:hAnsi="Century" w:cs="Times New Roman"/>
          <w:szCs w:val="20"/>
          <w:bdr w:val="single" w:sz="4" w:space="0" w:color="auto"/>
        </w:rPr>
      </w:pPr>
    </w:p>
    <w:p w14:paraId="08C78E2E" w14:textId="7B55D5F0" w:rsidR="00BC4DA3" w:rsidRPr="00BC4DA3" w:rsidRDefault="00BC4DA3" w:rsidP="00BC4DA3">
      <w:pPr>
        <w:widowControl/>
        <w:spacing w:line="0" w:lineRule="atLeast"/>
        <w:rPr>
          <w:rFonts w:ascii="Century" w:eastAsia="ＭＳ ゴシック" w:hAnsi="Century" w:cs="Times New Roman"/>
          <w:szCs w:val="20"/>
        </w:rPr>
      </w:pPr>
      <w:r w:rsidRPr="00BC4DA3">
        <w:rPr>
          <w:rFonts w:ascii="Century" w:eastAsia="ＭＳ ゴシック" w:hAnsi="Century" w:cs="Times New Roman" w:hint="eastAsia"/>
          <w:szCs w:val="20"/>
          <w:bdr w:val="single" w:sz="4" w:space="0" w:color="auto"/>
        </w:rPr>
        <w:t>第</w:t>
      </w:r>
      <w:r w:rsidRPr="00BC4DA3">
        <w:rPr>
          <w:rFonts w:ascii="Century" w:eastAsia="ＭＳ ゴシック" w:hAnsi="Century" w:cs="Times New Roman" w:hint="eastAsia"/>
          <w:szCs w:val="20"/>
          <w:bdr w:val="single" w:sz="4" w:space="0" w:color="auto"/>
        </w:rPr>
        <w:t>1</w:t>
      </w:r>
      <w:r w:rsidRPr="00BC4DA3">
        <w:rPr>
          <w:rFonts w:ascii="Century" w:eastAsia="ＭＳ ゴシック" w:hAnsi="Century" w:cs="Times New Roman" w:hint="eastAsia"/>
          <w:szCs w:val="20"/>
          <w:bdr w:val="single" w:sz="4" w:space="0" w:color="auto"/>
        </w:rPr>
        <w:t>原則　安全性を追及します</w:t>
      </w:r>
    </w:p>
    <w:p w14:paraId="6AA63EBE" w14:textId="77777777" w:rsidR="00BC4DA3" w:rsidRPr="00BC4DA3" w:rsidRDefault="00BC4DA3" w:rsidP="00BC4DA3">
      <w:pPr>
        <w:widowControl/>
        <w:spacing w:line="0" w:lineRule="atLeast"/>
        <w:ind w:firstLineChars="100" w:firstLine="210"/>
        <w:rPr>
          <w:rFonts w:ascii="Century" w:eastAsia="HG丸ｺﾞｼｯｸM-PRO" w:hAnsi="Century" w:cs="Times New Roman"/>
          <w:szCs w:val="20"/>
        </w:rPr>
      </w:pPr>
      <w:r w:rsidRPr="00BC4DA3">
        <w:rPr>
          <w:rFonts w:ascii="Century" w:eastAsia="HG丸ｺﾞｼｯｸM-PRO" w:hAnsi="Century" w:cs="Times New Roman" w:hint="eastAsia"/>
          <w:szCs w:val="20"/>
        </w:rPr>
        <w:t>食品添加物や農薬の使用を限りなく削減するとともに、独自の放射能検査を実施することで食品の安全を確かなものとします。人体や食品に直接触れるものへの化学物質の使用についても安全性を追求します。</w:t>
      </w:r>
    </w:p>
    <w:p w14:paraId="06C1FC88" w14:textId="77777777" w:rsidR="00BC4DA3" w:rsidRPr="00BC4DA3" w:rsidRDefault="00BC4DA3" w:rsidP="00BC4DA3">
      <w:pPr>
        <w:widowControl/>
        <w:spacing w:line="0" w:lineRule="atLeast"/>
        <w:rPr>
          <w:rFonts w:ascii="Century" w:eastAsia="HG丸ｺﾞｼｯｸM-PRO" w:hAnsi="Century" w:cs="Times New Roman"/>
          <w:szCs w:val="20"/>
        </w:rPr>
      </w:pPr>
    </w:p>
    <w:p w14:paraId="5B01AA66" w14:textId="77777777" w:rsidR="00BC4DA3" w:rsidRPr="003A242D" w:rsidRDefault="00BC4DA3" w:rsidP="00BC4DA3">
      <w:pPr>
        <w:widowControl/>
        <w:spacing w:line="0" w:lineRule="atLeast"/>
        <w:rPr>
          <w:rFonts w:ascii="Century" w:eastAsia="ＭＳ ゴシック" w:hAnsi="Century" w:cs="Times New Roman"/>
          <w:sz w:val="18"/>
          <w:szCs w:val="18"/>
        </w:rPr>
      </w:pPr>
      <w:r w:rsidRPr="00BC4DA3">
        <w:rPr>
          <w:rFonts w:ascii="Century" w:eastAsia="ＭＳ ゴシック" w:hAnsi="Century" w:cs="Times New Roman" w:hint="eastAsia"/>
          <w:szCs w:val="20"/>
          <w:bdr w:val="single" w:sz="4" w:space="0" w:color="auto"/>
        </w:rPr>
        <w:t>第</w:t>
      </w:r>
      <w:r w:rsidRPr="00BC4DA3">
        <w:rPr>
          <w:rFonts w:ascii="Century" w:eastAsia="ＭＳ ゴシック" w:hAnsi="Century" w:cs="Times New Roman" w:hint="eastAsia"/>
          <w:szCs w:val="20"/>
          <w:bdr w:val="single" w:sz="4" w:space="0" w:color="auto"/>
        </w:rPr>
        <w:t>2</w:t>
      </w:r>
      <w:r w:rsidRPr="00BC4DA3">
        <w:rPr>
          <w:rFonts w:ascii="Century" w:eastAsia="ＭＳ ゴシック" w:hAnsi="Century" w:cs="Times New Roman" w:hint="eastAsia"/>
          <w:szCs w:val="20"/>
          <w:bdr w:val="single" w:sz="4" w:space="0" w:color="auto"/>
        </w:rPr>
        <w:t xml:space="preserve">原則　</w:t>
      </w:r>
      <w:r w:rsidRPr="003A242D">
        <w:rPr>
          <w:rFonts w:ascii="Century" w:eastAsia="ＭＳ ゴシック" w:hAnsi="Century" w:cs="Times New Roman" w:hint="eastAsia"/>
          <w:sz w:val="18"/>
          <w:szCs w:val="18"/>
          <w:bdr w:val="single" w:sz="4" w:space="0" w:color="auto"/>
        </w:rPr>
        <w:t>遺伝子操作された原材料は受け入れません</w:t>
      </w:r>
    </w:p>
    <w:p w14:paraId="69F2DF59" w14:textId="1F2DC737" w:rsidR="00BC4DA3" w:rsidRPr="00BC4DA3" w:rsidRDefault="00BC4DA3" w:rsidP="00BC4DA3">
      <w:pPr>
        <w:widowControl/>
        <w:spacing w:line="0" w:lineRule="atLeast"/>
        <w:ind w:firstLineChars="100" w:firstLine="210"/>
        <w:rPr>
          <w:rFonts w:ascii="Century" w:eastAsia="HG丸ｺﾞｼｯｸM-PRO" w:hAnsi="Century" w:cs="Times New Roman"/>
          <w:szCs w:val="20"/>
        </w:rPr>
      </w:pPr>
      <w:r w:rsidRPr="00BC4DA3">
        <w:rPr>
          <w:rFonts w:ascii="Century" w:eastAsia="HG丸ｺﾞｼｯｸM-PRO" w:hAnsi="Century" w:cs="Times New Roman" w:hint="eastAsia"/>
          <w:szCs w:val="20"/>
        </w:rPr>
        <w:t>生命の倫理に反し、企業による種の支配を招く“食べ物の遺伝子操作”に反対します。原材料だけでなく、飼料などにおいても遺伝子組み換えのものは使わないことを基本とします。</w:t>
      </w:r>
    </w:p>
    <w:p w14:paraId="256F406F" w14:textId="2946DEC9" w:rsidR="00BC4DA3" w:rsidRPr="00BC4DA3" w:rsidRDefault="00BC4DA3" w:rsidP="000D64B4">
      <w:pPr>
        <w:widowControl/>
        <w:spacing w:line="0" w:lineRule="atLeast"/>
        <w:rPr>
          <w:rFonts w:ascii="Century" w:eastAsia="HG丸ｺﾞｼｯｸM-PRO" w:hAnsi="Century" w:cs="Times New Roman"/>
          <w:szCs w:val="20"/>
        </w:rPr>
      </w:pPr>
    </w:p>
    <w:p w14:paraId="3807B9C4" w14:textId="6ECCFFC6" w:rsidR="00BC4DA3" w:rsidRPr="00BC4DA3" w:rsidRDefault="00BC4DA3" w:rsidP="00BC4DA3">
      <w:pPr>
        <w:widowControl/>
        <w:spacing w:line="0" w:lineRule="atLeast"/>
        <w:rPr>
          <w:rFonts w:ascii="Century" w:eastAsia="ＭＳ ゴシック" w:hAnsi="Century" w:cs="Times New Roman"/>
          <w:szCs w:val="20"/>
        </w:rPr>
      </w:pPr>
      <w:r w:rsidRPr="00BC4DA3">
        <w:rPr>
          <w:rFonts w:ascii="Century" w:eastAsia="ＭＳ ゴシック" w:hAnsi="Century" w:cs="Times New Roman" w:hint="eastAsia"/>
          <w:szCs w:val="20"/>
          <w:bdr w:val="single" w:sz="4" w:space="0" w:color="auto"/>
        </w:rPr>
        <w:t>第</w:t>
      </w:r>
      <w:r w:rsidRPr="00BC4DA3">
        <w:rPr>
          <w:rFonts w:ascii="Century" w:eastAsia="ＭＳ ゴシック" w:hAnsi="Century" w:cs="Times New Roman" w:hint="eastAsia"/>
          <w:szCs w:val="20"/>
          <w:bdr w:val="single" w:sz="4" w:space="0" w:color="auto"/>
        </w:rPr>
        <w:t>3</w:t>
      </w:r>
      <w:r w:rsidRPr="00BC4DA3">
        <w:rPr>
          <w:rFonts w:ascii="Century" w:eastAsia="ＭＳ ゴシック" w:hAnsi="Century" w:cs="Times New Roman" w:hint="eastAsia"/>
          <w:szCs w:val="20"/>
          <w:bdr w:val="single" w:sz="4" w:space="0" w:color="auto"/>
        </w:rPr>
        <w:t>原則　国内の自給力を高めます</w:t>
      </w:r>
    </w:p>
    <w:p w14:paraId="1B6E6D12" w14:textId="0A49D413" w:rsidR="00BC4DA3" w:rsidRPr="00BC4DA3" w:rsidRDefault="00BC4DA3" w:rsidP="00BC4DA3">
      <w:pPr>
        <w:widowControl/>
        <w:spacing w:line="0" w:lineRule="atLeast"/>
        <w:ind w:firstLineChars="100" w:firstLine="210"/>
        <w:rPr>
          <w:rFonts w:ascii="Century" w:eastAsia="HG丸ｺﾞｼｯｸM-PRO" w:hAnsi="Century" w:cs="Times New Roman"/>
          <w:szCs w:val="20"/>
        </w:rPr>
      </w:pPr>
      <w:r w:rsidRPr="00BC4DA3">
        <w:rPr>
          <w:rFonts w:ascii="Century" w:eastAsia="HG丸ｺﾞｼｯｸM-PRO" w:hAnsi="Century" w:cs="Times New Roman" w:hint="eastAsia"/>
          <w:szCs w:val="20"/>
        </w:rPr>
        <w:t>共同購入を通じて、生命の産業である農業・林業・漁業・畜産業の持続力を高めます。飼料や原材料についても国内自給力の向上をはかり、生産体系の持続性と食料の安定確保、地域の環境保全に尽力します。</w:t>
      </w:r>
    </w:p>
    <w:p w14:paraId="765B0F59" w14:textId="151B857F" w:rsidR="00BC4DA3" w:rsidRPr="00BC4DA3" w:rsidRDefault="00BC4DA3" w:rsidP="000D64B4">
      <w:pPr>
        <w:widowControl/>
        <w:spacing w:line="0" w:lineRule="atLeast"/>
        <w:rPr>
          <w:rFonts w:ascii="Century" w:eastAsia="HG丸ｺﾞｼｯｸM-PRO" w:hAnsi="Century" w:cs="Times New Roman"/>
          <w:szCs w:val="20"/>
        </w:rPr>
      </w:pPr>
    </w:p>
    <w:p w14:paraId="1E68B1EF" w14:textId="1419B9E7" w:rsidR="00BC4DA3" w:rsidRPr="00BC4DA3" w:rsidRDefault="00BC4DA3" w:rsidP="00BC4DA3">
      <w:pPr>
        <w:widowControl/>
        <w:spacing w:line="0" w:lineRule="atLeast"/>
        <w:rPr>
          <w:rFonts w:ascii="Century" w:eastAsia="ＭＳ ゴシック" w:hAnsi="Century" w:cs="Times New Roman"/>
          <w:szCs w:val="20"/>
        </w:rPr>
      </w:pPr>
      <w:r w:rsidRPr="00BC4DA3">
        <w:rPr>
          <w:rFonts w:ascii="Century" w:eastAsia="ＭＳ ゴシック" w:hAnsi="Century" w:cs="Times New Roman" w:hint="eastAsia"/>
          <w:szCs w:val="20"/>
          <w:bdr w:val="single" w:sz="4" w:space="0" w:color="auto"/>
        </w:rPr>
        <w:t>第</w:t>
      </w:r>
      <w:r w:rsidRPr="00BC4DA3">
        <w:rPr>
          <w:rFonts w:ascii="Century" w:eastAsia="ＭＳ ゴシック" w:hAnsi="Century" w:cs="Times New Roman" w:hint="eastAsia"/>
          <w:szCs w:val="20"/>
          <w:bdr w:val="single" w:sz="4" w:space="0" w:color="auto"/>
        </w:rPr>
        <w:t>4</w:t>
      </w:r>
      <w:r w:rsidRPr="00BC4DA3">
        <w:rPr>
          <w:rFonts w:ascii="Century" w:eastAsia="ＭＳ ゴシック" w:hAnsi="Century" w:cs="Times New Roman" w:hint="eastAsia"/>
          <w:szCs w:val="20"/>
          <w:bdr w:val="single" w:sz="4" w:space="0" w:color="auto"/>
        </w:rPr>
        <w:t xml:space="preserve">原則　</w:t>
      </w:r>
      <w:r w:rsidRPr="003A242D">
        <w:rPr>
          <w:rFonts w:ascii="Century" w:eastAsia="ＭＳ ゴシック" w:hAnsi="Century" w:cs="Times New Roman" w:hint="eastAsia"/>
          <w:sz w:val="18"/>
          <w:szCs w:val="18"/>
          <w:bdr w:val="single" w:sz="4" w:space="0" w:color="auto"/>
        </w:rPr>
        <w:t>公正で責任ある原材料の調達をめざします</w:t>
      </w:r>
    </w:p>
    <w:p w14:paraId="317EE72E" w14:textId="334A21E7" w:rsidR="00BC4DA3" w:rsidRPr="00BC4DA3" w:rsidRDefault="00BC4DA3" w:rsidP="00BC4DA3">
      <w:pPr>
        <w:widowControl/>
        <w:spacing w:line="0" w:lineRule="atLeast"/>
        <w:ind w:firstLineChars="100" w:firstLine="210"/>
        <w:rPr>
          <w:rFonts w:ascii="Century" w:eastAsia="HG丸ｺﾞｼｯｸM-PRO" w:hAnsi="Century" w:cs="Times New Roman"/>
          <w:szCs w:val="20"/>
        </w:rPr>
      </w:pPr>
      <w:r w:rsidRPr="00BC4DA3">
        <w:rPr>
          <w:rFonts w:ascii="Century" w:eastAsia="HG丸ｺﾞｼｯｸM-PRO" w:hAnsi="Century" w:cs="Times New Roman" w:hint="eastAsia"/>
          <w:szCs w:val="20"/>
        </w:rPr>
        <w:t>原材料の生産環境における生物多様性や、生産に従事する人々の人権に配慮した責任ある調達を目指します。また、外国産原材料・海外産品にもフェアトレードとトレーサビリティを追及します。</w:t>
      </w:r>
    </w:p>
    <w:p w14:paraId="6C77A2E1" w14:textId="1266CF61" w:rsidR="00BC4DA3" w:rsidRPr="00BC4DA3" w:rsidRDefault="00BC4DA3" w:rsidP="00BC4DA3">
      <w:pPr>
        <w:widowControl/>
        <w:spacing w:line="0" w:lineRule="atLeast"/>
        <w:rPr>
          <w:rFonts w:ascii="Century" w:eastAsia="HG丸ｺﾞｼｯｸM-PRO" w:hAnsi="Century" w:cs="Times New Roman"/>
          <w:szCs w:val="20"/>
        </w:rPr>
      </w:pPr>
    </w:p>
    <w:p w14:paraId="44B08368" w14:textId="5713C4F5" w:rsidR="00BC4DA3" w:rsidRPr="00BC4DA3" w:rsidRDefault="00BC4DA3" w:rsidP="00BC4DA3">
      <w:pPr>
        <w:widowControl/>
        <w:spacing w:line="0" w:lineRule="atLeast"/>
        <w:rPr>
          <w:rFonts w:ascii="Century" w:eastAsia="ＭＳ ゴシック" w:hAnsi="Century" w:cs="Times New Roman"/>
          <w:szCs w:val="20"/>
        </w:rPr>
      </w:pPr>
      <w:r w:rsidRPr="00BC4DA3">
        <w:rPr>
          <w:rFonts w:ascii="Century" w:eastAsia="ＭＳ ゴシック" w:hAnsi="Century" w:cs="Times New Roman" w:hint="eastAsia"/>
          <w:szCs w:val="20"/>
          <w:bdr w:val="single" w:sz="4" w:space="0" w:color="auto"/>
        </w:rPr>
        <w:t>第</w:t>
      </w:r>
      <w:r w:rsidRPr="00BC4DA3">
        <w:rPr>
          <w:rFonts w:ascii="Century" w:eastAsia="ＭＳ ゴシック" w:hAnsi="Century" w:cs="Times New Roman" w:hint="eastAsia"/>
          <w:szCs w:val="20"/>
          <w:bdr w:val="single" w:sz="4" w:space="0" w:color="auto"/>
        </w:rPr>
        <w:t>5</w:t>
      </w:r>
      <w:r w:rsidRPr="00BC4DA3">
        <w:rPr>
          <w:rFonts w:ascii="Century" w:eastAsia="ＭＳ ゴシック" w:hAnsi="Century" w:cs="Times New Roman" w:hint="eastAsia"/>
          <w:szCs w:val="20"/>
          <w:bdr w:val="single" w:sz="4" w:space="0" w:color="auto"/>
        </w:rPr>
        <w:t>原則　素材本来の味を大切にします</w:t>
      </w:r>
    </w:p>
    <w:p w14:paraId="26ABB12E" w14:textId="3B7AE12F" w:rsidR="00BC4DA3" w:rsidRDefault="00BC4DA3" w:rsidP="000D64B4">
      <w:pPr>
        <w:widowControl/>
        <w:spacing w:line="0" w:lineRule="atLeast"/>
        <w:ind w:firstLineChars="100" w:firstLine="210"/>
        <w:rPr>
          <w:rFonts w:ascii="Century" w:eastAsia="HG丸ｺﾞｼｯｸM-PRO" w:hAnsi="Century" w:cs="Times New Roman"/>
          <w:szCs w:val="20"/>
        </w:rPr>
      </w:pPr>
      <w:r w:rsidRPr="00BC4DA3">
        <w:rPr>
          <w:rFonts w:ascii="Century" w:eastAsia="HG丸ｺﾞｼｯｸM-PRO" w:hAnsi="Century" w:cs="Times New Roman" w:hint="eastAsia"/>
          <w:szCs w:val="20"/>
        </w:rPr>
        <w:t>人工的に精製された化学調味料には頼らず、素材本来の味を大切にします。そして、さまざまな</w:t>
      </w:r>
    </w:p>
    <w:p w14:paraId="58E581F6" w14:textId="77777777" w:rsidR="003A242D" w:rsidRDefault="003A242D" w:rsidP="003A242D">
      <w:pPr>
        <w:widowControl/>
        <w:spacing w:line="0" w:lineRule="atLeast"/>
        <w:rPr>
          <w:rFonts w:ascii="Century" w:eastAsia="HG丸ｺﾞｼｯｸM-PRO" w:hAnsi="Century" w:cs="Times New Roman"/>
          <w:szCs w:val="20"/>
        </w:rPr>
      </w:pPr>
    </w:p>
    <w:p w14:paraId="23B8FFDD" w14:textId="77777777" w:rsidR="00BC4DA3" w:rsidRPr="00BC4DA3" w:rsidRDefault="00BC4DA3" w:rsidP="00BC4DA3">
      <w:pPr>
        <w:widowControl/>
        <w:spacing w:line="0" w:lineRule="atLeast"/>
        <w:rPr>
          <w:rFonts w:ascii="Century" w:eastAsia="ＭＳ ゴシック" w:hAnsi="Century" w:cs="Times New Roman"/>
          <w:szCs w:val="20"/>
        </w:rPr>
      </w:pPr>
      <w:r w:rsidRPr="00BC4DA3">
        <w:rPr>
          <w:rFonts w:ascii="Century" w:eastAsia="ＭＳ ゴシック" w:hAnsi="Century" w:cs="Times New Roman" w:hint="eastAsia"/>
          <w:szCs w:val="20"/>
          <w:bdr w:val="single" w:sz="4" w:space="0" w:color="auto"/>
        </w:rPr>
        <w:t>第</w:t>
      </w:r>
      <w:r w:rsidRPr="00BC4DA3">
        <w:rPr>
          <w:rFonts w:ascii="Century" w:eastAsia="ＭＳ ゴシック" w:hAnsi="Century" w:cs="Times New Roman" w:hint="eastAsia"/>
          <w:szCs w:val="20"/>
          <w:bdr w:val="single" w:sz="4" w:space="0" w:color="auto"/>
        </w:rPr>
        <w:t>6</w:t>
      </w:r>
      <w:r w:rsidRPr="00BC4DA3">
        <w:rPr>
          <w:rFonts w:ascii="Century" w:eastAsia="ＭＳ ゴシック" w:hAnsi="Century" w:cs="Times New Roman" w:hint="eastAsia"/>
          <w:szCs w:val="20"/>
          <w:bdr w:val="single" w:sz="4" w:space="0" w:color="auto"/>
        </w:rPr>
        <w:t>原則　有害化学物質を削減します</w:t>
      </w:r>
    </w:p>
    <w:p w14:paraId="0B3C8613" w14:textId="142B5E39" w:rsidR="00BC4DA3" w:rsidRPr="00BC4DA3" w:rsidRDefault="00BC4DA3" w:rsidP="0015367C">
      <w:pPr>
        <w:widowControl/>
        <w:spacing w:line="0" w:lineRule="atLeast"/>
        <w:rPr>
          <w:rFonts w:ascii="Century" w:eastAsia="HG丸ｺﾞｼｯｸM-PRO" w:hAnsi="Century" w:cs="Times New Roman"/>
          <w:szCs w:val="20"/>
        </w:rPr>
      </w:pPr>
      <w:r w:rsidRPr="00BC4DA3">
        <w:rPr>
          <w:rFonts w:ascii="Century" w:eastAsia="HG丸ｺﾞｼｯｸM-PRO" w:hAnsi="Century" w:cs="Times New Roman" w:hint="eastAsia"/>
          <w:szCs w:val="20"/>
        </w:rPr>
        <w:t>“疑わしきは使わず”という予防原則に基づき、健康をおびやかし</w:t>
      </w:r>
      <w:r w:rsidR="0015367C">
        <w:rPr>
          <w:rFonts w:ascii="Century" w:eastAsia="HG丸ｺﾞｼｯｸM-PRO" w:hAnsi="Century" w:cs="Times New Roman" w:hint="eastAsia"/>
          <w:szCs w:val="20"/>
        </w:rPr>
        <w:t>、</w:t>
      </w:r>
      <w:r w:rsidRPr="00BC4DA3">
        <w:rPr>
          <w:rFonts w:ascii="Century" w:eastAsia="HG丸ｺﾞｼｯｸM-PRO" w:hAnsi="Century" w:cs="Times New Roman" w:hint="eastAsia"/>
          <w:szCs w:val="20"/>
        </w:rPr>
        <w:t>環境を破壊するおそれのある化学物質の使用を減らすとともに、環境への放出を削減します。</w:t>
      </w:r>
    </w:p>
    <w:p w14:paraId="2BF030A4" w14:textId="77777777" w:rsidR="00BC4DA3" w:rsidRPr="00BC4DA3" w:rsidRDefault="00BC4DA3" w:rsidP="00BC4DA3">
      <w:pPr>
        <w:widowControl/>
        <w:spacing w:line="0" w:lineRule="atLeast"/>
        <w:rPr>
          <w:rFonts w:ascii="Century" w:eastAsia="ＭＳ ゴシック" w:hAnsi="Century" w:cs="Times New Roman"/>
          <w:szCs w:val="20"/>
          <w:u w:val="single"/>
        </w:rPr>
      </w:pPr>
    </w:p>
    <w:p w14:paraId="3886BDB9" w14:textId="5C0AA78C" w:rsidR="00BC4DA3" w:rsidRPr="00BC4DA3" w:rsidRDefault="00BC4DA3" w:rsidP="00BC4DA3">
      <w:pPr>
        <w:widowControl/>
        <w:spacing w:line="0" w:lineRule="atLeast"/>
        <w:rPr>
          <w:rFonts w:ascii="Century" w:eastAsia="ＭＳ ゴシック" w:hAnsi="Century" w:cs="Times New Roman"/>
          <w:szCs w:val="20"/>
        </w:rPr>
      </w:pPr>
      <w:r w:rsidRPr="00BC4DA3">
        <w:rPr>
          <w:rFonts w:ascii="Century" w:eastAsia="ＭＳ ゴシック" w:hAnsi="Century" w:cs="Times New Roman" w:hint="eastAsia"/>
          <w:szCs w:val="20"/>
          <w:bdr w:val="single" w:sz="4" w:space="0" w:color="auto"/>
        </w:rPr>
        <w:t>第</w:t>
      </w:r>
      <w:r w:rsidRPr="00BC4DA3">
        <w:rPr>
          <w:rFonts w:ascii="Century" w:eastAsia="ＭＳ ゴシック" w:hAnsi="Century" w:cs="Times New Roman" w:hint="eastAsia"/>
          <w:szCs w:val="20"/>
          <w:bdr w:val="single" w:sz="4" w:space="0" w:color="auto"/>
        </w:rPr>
        <w:t>7</w:t>
      </w:r>
      <w:r w:rsidRPr="00BC4DA3">
        <w:rPr>
          <w:rFonts w:ascii="Century" w:eastAsia="ＭＳ ゴシック" w:hAnsi="Century" w:cs="Times New Roman" w:hint="eastAsia"/>
          <w:szCs w:val="20"/>
          <w:bdr w:val="single" w:sz="4" w:space="0" w:color="auto"/>
        </w:rPr>
        <w:t xml:space="preserve">原則　</w:t>
      </w:r>
      <w:r w:rsidRPr="003A242D">
        <w:rPr>
          <w:rFonts w:ascii="Century" w:eastAsia="ＭＳ ゴシック" w:hAnsi="Century" w:cs="Times New Roman" w:hint="eastAsia"/>
          <w:sz w:val="17"/>
          <w:szCs w:val="17"/>
          <w:bdr w:val="single" w:sz="4" w:space="0" w:color="auto"/>
        </w:rPr>
        <w:t>3R</w:t>
      </w:r>
      <w:r w:rsidRPr="003A242D">
        <w:rPr>
          <w:rFonts w:ascii="Century" w:eastAsia="ＭＳ ゴシック" w:hAnsi="Century" w:cs="Times New Roman" w:hint="eastAsia"/>
          <w:sz w:val="17"/>
          <w:szCs w:val="17"/>
          <w:bdr w:val="single" w:sz="4" w:space="0" w:color="auto"/>
        </w:rPr>
        <w:t>を推進し、さらなる資源循環をすすめます</w:t>
      </w:r>
    </w:p>
    <w:p w14:paraId="24293A40" w14:textId="77777777" w:rsidR="00BC4DA3" w:rsidRPr="00BC4DA3" w:rsidRDefault="00BC4DA3" w:rsidP="00BC4DA3">
      <w:pPr>
        <w:widowControl/>
        <w:spacing w:line="0" w:lineRule="atLeast"/>
        <w:ind w:firstLineChars="100" w:firstLine="210"/>
        <w:rPr>
          <w:rFonts w:ascii="Century" w:eastAsia="HG丸ｺﾞｼｯｸM-PRO" w:hAnsi="Century" w:cs="Times New Roman"/>
          <w:szCs w:val="20"/>
        </w:rPr>
      </w:pPr>
      <w:r w:rsidRPr="00BC4DA3">
        <w:rPr>
          <w:rFonts w:ascii="Century" w:eastAsia="HG丸ｺﾞｼｯｸM-PRO" w:hAnsi="Century" w:cs="Times New Roman" w:hint="eastAsia"/>
          <w:szCs w:val="20"/>
        </w:rPr>
        <w:t>消費材の生産、流通、消費段階での</w:t>
      </w:r>
      <w:r w:rsidRPr="00BC4DA3">
        <w:rPr>
          <w:rFonts w:ascii="Century" w:eastAsia="HG丸ｺﾞｼｯｸM-PRO" w:hAnsi="Century" w:cs="Times New Roman" w:hint="eastAsia"/>
          <w:szCs w:val="20"/>
        </w:rPr>
        <w:t>3R</w:t>
      </w:r>
      <w:r w:rsidRPr="00BC4DA3">
        <w:rPr>
          <w:rFonts w:ascii="Century" w:eastAsia="HG丸ｺﾞｼｯｸM-PRO" w:hAnsi="Century" w:cs="Times New Roman" w:hint="eastAsia"/>
          <w:szCs w:val="20"/>
        </w:rPr>
        <w:t>（リデュース、リユース、リサイクル）を推進します。最終的に処分せざるをえない廃棄物を削減し、さらなる資源循環をめざします。</w:t>
      </w:r>
    </w:p>
    <w:p w14:paraId="5CAC6D22" w14:textId="77777777" w:rsidR="00BC4DA3" w:rsidRPr="00BC4DA3" w:rsidRDefault="00BC4DA3" w:rsidP="0015367C">
      <w:pPr>
        <w:widowControl/>
        <w:spacing w:line="0" w:lineRule="atLeast"/>
        <w:rPr>
          <w:rFonts w:ascii="Century" w:eastAsia="HG丸ｺﾞｼｯｸM-PRO" w:hAnsi="Century" w:cs="Times New Roman"/>
          <w:szCs w:val="20"/>
        </w:rPr>
      </w:pPr>
    </w:p>
    <w:p w14:paraId="5DE3A0EB" w14:textId="77777777" w:rsidR="00BC4DA3" w:rsidRPr="003A242D" w:rsidRDefault="00BC4DA3" w:rsidP="00BC4DA3">
      <w:pPr>
        <w:widowControl/>
        <w:spacing w:line="0" w:lineRule="atLeast"/>
        <w:rPr>
          <w:rFonts w:ascii="Century" w:eastAsia="ＭＳ ゴシック" w:hAnsi="Century" w:cs="Times New Roman"/>
          <w:sz w:val="20"/>
          <w:szCs w:val="20"/>
        </w:rPr>
      </w:pPr>
      <w:r w:rsidRPr="00BC4DA3">
        <w:rPr>
          <w:rFonts w:ascii="Century" w:eastAsia="ＭＳ ゴシック" w:hAnsi="Century" w:cs="Times New Roman" w:hint="eastAsia"/>
          <w:szCs w:val="20"/>
          <w:bdr w:val="single" w:sz="4" w:space="0" w:color="auto"/>
        </w:rPr>
        <w:t>第</w:t>
      </w:r>
      <w:r w:rsidRPr="00BC4DA3">
        <w:rPr>
          <w:rFonts w:ascii="Century" w:eastAsia="ＭＳ ゴシック" w:hAnsi="Century" w:cs="Times New Roman" w:hint="eastAsia"/>
          <w:szCs w:val="20"/>
          <w:bdr w:val="single" w:sz="4" w:space="0" w:color="auto"/>
        </w:rPr>
        <w:t>8</w:t>
      </w:r>
      <w:r w:rsidRPr="00BC4DA3">
        <w:rPr>
          <w:rFonts w:ascii="Century" w:eastAsia="ＭＳ ゴシック" w:hAnsi="Century" w:cs="Times New Roman" w:hint="eastAsia"/>
          <w:szCs w:val="20"/>
          <w:bdr w:val="single" w:sz="4" w:space="0" w:color="auto"/>
        </w:rPr>
        <w:t xml:space="preserve">原則　</w:t>
      </w:r>
      <w:r w:rsidRPr="003A242D">
        <w:rPr>
          <w:rFonts w:ascii="Century" w:eastAsia="ＭＳ ゴシック" w:hAnsi="Century" w:cs="Times New Roman" w:hint="eastAsia"/>
          <w:sz w:val="20"/>
          <w:szCs w:val="20"/>
          <w:bdr w:val="single" w:sz="4" w:space="0" w:color="auto"/>
        </w:rPr>
        <w:t>温室効果ガスの排出削減をすすめます</w:t>
      </w:r>
    </w:p>
    <w:p w14:paraId="00A142F9" w14:textId="77777777" w:rsidR="00BC4DA3" w:rsidRPr="00BC4DA3" w:rsidRDefault="00BC4DA3" w:rsidP="00BC4DA3">
      <w:pPr>
        <w:widowControl/>
        <w:spacing w:line="0" w:lineRule="atLeast"/>
        <w:ind w:firstLineChars="100" w:firstLine="210"/>
        <w:rPr>
          <w:rFonts w:ascii="Century" w:eastAsia="HG丸ｺﾞｼｯｸM-PRO" w:hAnsi="Century" w:cs="Times New Roman"/>
          <w:szCs w:val="20"/>
        </w:rPr>
      </w:pPr>
      <w:r w:rsidRPr="00BC4DA3">
        <w:rPr>
          <w:rFonts w:ascii="Century" w:eastAsia="HG丸ｺﾞｼｯｸM-PRO" w:hAnsi="Century" w:cs="Times New Roman" w:hint="eastAsia"/>
          <w:szCs w:val="20"/>
        </w:rPr>
        <w:t>消費材の生産から流通、消費、廃棄に至るすべての過程で排出する温室効果ガスについて、未来への責任を果たすべく、長期的な視野に立った数値目標をもって継続的に削減をすすめます。</w:t>
      </w:r>
    </w:p>
    <w:p w14:paraId="4592F7A4" w14:textId="77777777" w:rsidR="00BC4DA3" w:rsidRPr="00BC4DA3" w:rsidRDefault="00BC4DA3" w:rsidP="0015367C">
      <w:pPr>
        <w:widowControl/>
        <w:spacing w:line="0" w:lineRule="atLeast"/>
        <w:rPr>
          <w:rFonts w:ascii="Century" w:eastAsia="HG丸ｺﾞｼｯｸM-PRO" w:hAnsi="Century" w:cs="Times New Roman"/>
          <w:szCs w:val="20"/>
        </w:rPr>
      </w:pPr>
    </w:p>
    <w:p w14:paraId="3233165D" w14:textId="77777777" w:rsidR="00BC4DA3" w:rsidRPr="00BC4DA3" w:rsidRDefault="00BC4DA3" w:rsidP="00BC4DA3">
      <w:pPr>
        <w:widowControl/>
        <w:spacing w:line="0" w:lineRule="atLeast"/>
        <w:rPr>
          <w:rFonts w:ascii="Century" w:eastAsia="ＭＳ ゴシック" w:hAnsi="Century" w:cs="Times New Roman"/>
          <w:szCs w:val="20"/>
        </w:rPr>
      </w:pPr>
      <w:r w:rsidRPr="00BC4DA3">
        <w:rPr>
          <w:rFonts w:ascii="Century" w:eastAsia="ＭＳ ゴシック" w:hAnsi="Century" w:cs="Times New Roman" w:hint="eastAsia"/>
          <w:szCs w:val="20"/>
          <w:bdr w:val="single" w:sz="4" w:space="0" w:color="auto"/>
        </w:rPr>
        <w:t>第</w:t>
      </w:r>
      <w:r w:rsidRPr="00BC4DA3">
        <w:rPr>
          <w:rFonts w:ascii="Century" w:eastAsia="ＭＳ ゴシック" w:hAnsi="Century" w:cs="Times New Roman" w:hint="eastAsia"/>
          <w:szCs w:val="20"/>
          <w:bdr w:val="single" w:sz="4" w:space="0" w:color="auto"/>
        </w:rPr>
        <w:t>9</w:t>
      </w:r>
      <w:r w:rsidRPr="00BC4DA3">
        <w:rPr>
          <w:rFonts w:ascii="Century" w:eastAsia="ＭＳ ゴシック" w:hAnsi="Century" w:cs="Times New Roman" w:hint="eastAsia"/>
          <w:szCs w:val="20"/>
          <w:bdr w:val="single" w:sz="4" w:space="0" w:color="auto"/>
        </w:rPr>
        <w:t>原則　積極的に情報を開示します</w:t>
      </w:r>
    </w:p>
    <w:p w14:paraId="6CEDAD2C" w14:textId="77777777" w:rsidR="00BC4DA3" w:rsidRPr="00BC4DA3" w:rsidRDefault="00BC4DA3" w:rsidP="00BC4DA3">
      <w:pPr>
        <w:widowControl/>
        <w:spacing w:line="0" w:lineRule="atLeast"/>
        <w:ind w:firstLineChars="100" w:firstLine="210"/>
        <w:rPr>
          <w:rFonts w:ascii="Century" w:eastAsia="HG丸ｺﾞｼｯｸM-PRO" w:hAnsi="Century" w:cs="Times New Roman"/>
          <w:szCs w:val="20"/>
        </w:rPr>
      </w:pPr>
      <w:r w:rsidRPr="00BC4DA3">
        <w:rPr>
          <w:rFonts w:ascii="Century" w:eastAsia="HG丸ｺﾞｼｯｸM-PRO" w:hAnsi="Century" w:cs="Times New Roman" w:hint="eastAsia"/>
          <w:szCs w:val="20"/>
        </w:rPr>
        <w:t>安全・健康・環境に影響を及ぼす情報については、たとえ不利益につながる情報であっても、積極的に開示します。</w:t>
      </w:r>
    </w:p>
    <w:p w14:paraId="75196472" w14:textId="77777777" w:rsidR="00BC4DA3" w:rsidRPr="00BC4DA3" w:rsidRDefault="00BC4DA3" w:rsidP="0015367C">
      <w:pPr>
        <w:widowControl/>
        <w:spacing w:line="0" w:lineRule="atLeast"/>
        <w:rPr>
          <w:rFonts w:ascii="Century" w:eastAsia="HG丸ｺﾞｼｯｸM-PRO" w:hAnsi="Century" w:cs="Times New Roman"/>
          <w:szCs w:val="20"/>
        </w:rPr>
      </w:pPr>
    </w:p>
    <w:p w14:paraId="6A2F662B" w14:textId="77777777" w:rsidR="00BC4DA3" w:rsidRPr="00BC4DA3" w:rsidRDefault="00BC4DA3" w:rsidP="00BC4DA3">
      <w:pPr>
        <w:widowControl/>
        <w:spacing w:line="0" w:lineRule="atLeast"/>
        <w:rPr>
          <w:rFonts w:ascii="Century" w:eastAsia="ＭＳ ゴシック" w:hAnsi="Century" w:cs="Times New Roman"/>
          <w:szCs w:val="20"/>
        </w:rPr>
      </w:pPr>
      <w:r w:rsidRPr="00BC4DA3">
        <w:rPr>
          <w:rFonts w:ascii="Century" w:eastAsia="ＭＳ ゴシック" w:hAnsi="Century" w:cs="Times New Roman" w:hint="eastAsia"/>
          <w:szCs w:val="20"/>
          <w:bdr w:val="single" w:sz="4" w:space="0" w:color="auto"/>
        </w:rPr>
        <w:t>第</w:t>
      </w:r>
      <w:r w:rsidRPr="00BC4DA3">
        <w:rPr>
          <w:rFonts w:ascii="Century" w:eastAsia="ＭＳ ゴシック" w:hAnsi="Century" w:cs="Times New Roman" w:hint="eastAsia"/>
          <w:szCs w:val="20"/>
          <w:bdr w:val="single" w:sz="4" w:space="0" w:color="auto"/>
        </w:rPr>
        <w:t>10</w:t>
      </w:r>
      <w:r w:rsidRPr="00BC4DA3">
        <w:rPr>
          <w:rFonts w:ascii="Century" w:eastAsia="ＭＳ ゴシック" w:hAnsi="Century" w:cs="Times New Roman" w:hint="eastAsia"/>
          <w:szCs w:val="20"/>
          <w:bdr w:val="single" w:sz="4" w:space="0" w:color="auto"/>
        </w:rPr>
        <w:t xml:space="preserve">原則　</w:t>
      </w:r>
      <w:r w:rsidRPr="003A242D">
        <w:rPr>
          <w:rFonts w:ascii="Century" w:eastAsia="ＭＳ ゴシック" w:hAnsi="Century" w:cs="Times New Roman" w:hint="eastAsia"/>
          <w:sz w:val="16"/>
          <w:szCs w:val="16"/>
          <w:bdr w:val="single" w:sz="4" w:space="0" w:color="auto"/>
        </w:rPr>
        <w:t>独自基準を定め、自主的な管理をすすめます</w:t>
      </w:r>
    </w:p>
    <w:p w14:paraId="376F6A18" w14:textId="77777777" w:rsidR="00BC4DA3" w:rsidRPr="00BC4DA3" w:rsidRDefault="00BC4DA3" w:rsidP="00BC4DA3">
      <w:pPr>
        <w:widowControl/>
        <w:spacing w:line="0" w:lineRule="atLeast"/>
        <w:ind w:firstLineChars="100" w:firstLine="210"/>
        <w:rPr>
          <w:rFonts w:ascii="Century" w:eastAsia="HG丸ｺﾞｼｯｸM-PRO" w:hAnsi="Century" w:cs="Times New Roman"/>
          <w:szCs w:val="20"/>
        </w:rPr>
      </w:pPr>
      <w:r w:rsidRPr="00BC4DA3">
        <w:rPr>
          <w:rFonts w:ascii="Century" w:eastAsia="HG丸ｺﾞｼｯｸM-PRO" w:hAnsi="Century" w:cs="Times New Roman" w:hint="eastAsia"/>
          <w:szCs w:val="20"/>
        </w:rPr>
        <w:t>原材料の調達から生産、流通の各段階で独自の基準を定めて、自主的な管理と点検をすすめます。そして、共に学び、高めあうことができる制度を継続・発展させます。</w:t>
      </w:r>
    </w:p>
    <w:p w14:paraId="11E0F010" w14:textId="77777777" w:rsidR="00BC4DA3" w:rsidRDefault="00BC4DA3" w:rsidP="00BC4DA3">
      <w:pPr>
        <w:widowControl/>
        <w:spacing w:line="0" w:lineRule="atLeast"/>
        <w:rPr>
          <w:rFonts w:ascii="Century" w:eastAsia="HG丸ｺﾞｼｯｸM-PRO" w:hAnsi="Century" w:cs="Times New Roman"/>
          <w:color w:val="00B0F0"/>
          <w:szCs w:val="20"/>
        </w:rPr>
        <w:sectPr w:rsidR="00BC4DA3" w:rsidSect="00BC4DA3">
          <w:type w:val="continuous"/>
          <w:pgSz w:w="11906" w:h="16838"/>
          <w:pgMar w:top="1191" w:right="1077" w:bottom="1191" w:left="1077" w:header="851" w:footer="992" w:gutter="0"/>
          <w:cols w:num="2" w:space="720"/>
          <w:docGrid w:type="lines" w:linePitch="360"/>
        </w:sectPr>
      </w:pPr>
    </w:p>
    <w:p w14:paraId="16765ADD" w14:textId="77777777" w:rsidR="003A242D" w:rsidRPr="003A242D" w:rsidRDefault="003A242D" w:rsidP="003A242D">
      <w:pPr>
        <w:spacing w:line="0" w:lineRule="atLeast"/>
        <w:rPr>
          <w:rFonts w:ascii="HG丸ｺﾞｼｯｸM-PRO" w:eastAsia="HG丸ｺﾞｼｯｸM-PRO" w:hAnsi="HG丸ｺﾞｼｯｸM-PRO" w:cs="Times New Roman"/>
          <w:szCs w:val="21"/>
        </w:rPr>
      </w:pPr>
      <w:r w:rsidRPr="003A242D">
        <w:rPr>
          <w:rFonts w:ascii="HG丸ｺﾞｼｯｸM-PRO" w:eastAsia="HG丸ｺﾞｼｯｸM-PRO" w:hAnsi="HG丸ｺﾞｼｯｸM-PRO" w:cs="Times New Roman" w:hint="eastAsia"/>
          <w:szCs w:val="21"/>
        </w:rPr>
        <w:t>食材をバランスよく食べる智恵や文化を共有し、</w:t>
      </w:r>
    </w:p>
    <w:p w14:paraId="5BF7E9B4" w14:textId="55887BD1" w:rsidR="003A242D" w:rsidRDefault="003A242D" w:rsidP="003A242D">
      <w:pPr>
        <w:spacing w:line="0" w:lineRule="atLeast"/>
        <w:rPr>
          <w:rFonts w:ascii="HG丸ｺﾞｼｯｸM-PRO" w:eastAsia="HG丸ｺﾞｼｯｸM-PRO" w:hAnsi="HG丸ｺﾞｼｯｸM-PRO" w:cs="Times New Roman"/>
          <w:szCs w:val="21"/>
        </w:rPr>
      </w:pPr>
      <w:r w:rsidRPr="003A242D">
        <w:rPr>
          <w:rFonts w:ascii="HG丸ｺﾞｼｯｸM-PRO" w:eastAsia="HG丸ｺﾞｼｯｸM-PRO" w:hAnsi="HG丸ｺﾞｼｯｸM-PRO" w:cs="Times New Roman" w:hint="eastAsia"/>
          <w:szCs w:val="21"/>
        </w:rPr>
        <w:t>健康で豊かな食を実現します。</w:t>
      </w:r>
    </w:p>
    <w:p w14:paraId="3BA01F92" w14:textId="77777777" w:rsidR="003A242D" w:rsidRDefault="003A242D" w:rsidP="0015367C">
      <w:pPr>
        <w:spacing w:line="0" w:lineRule="atLeast"/>
        <w:rPr>
          <w:rFonts w:ascii="HG丸ｺﾞｼｯｸM-PRO" w:eastAsia="HG丸ｺﾞｼｯｸM-PRO" w:hAnsi="HG丸ｺﾞｼｯｸM-PRO" w:cs="Times New Roman"/>
          <w:szCs w:val="21"/>
        </w:rPr>
      </w:pPr>
    </w:p>
    <w:p w14:paraId="7749A461" w14:textId="7002EF38" w:rsidR="003A242D" w:rsidRPr="0015367C" w:rsidRDefault="0015367C" w:rsidP="0015367C">
      <w:pPr>
        <w:spacing w:line="0" w:lineRule="atLeast"/>
        <w:rPr>
          <w:rFonts w:ascii="HG丸ｺﾞｼｯｸM-PRO" w:eastAsia="HG丸ｺﾞｼｯｸM-PRO" w:hAnsi="HG丸ｺﾞｼｯｸM-PRO" w:cs="Times New Roman"/>
          <w:szCs w:val="21"/>
        </w:rPr>
      </w:pPr>
      <w:r w:rsidRPr="0015367C">
        <w:rPr>
          <w:rFonts w:ascii="HG丸ｺﾞｼｯｸM-PRO" w:eastAsia="HG丸ｺﾞｼｯｸM-PRO" w:hAnsi="HG丸ｺﾞｼｯｸM-PRO" w:cs="Times New Roman"/>
          <w:noProof/>
          <w:szCs w:val="21"/>
          <w:u w:val="single"/>
        </w:rPr>
        <mc:AlternateContent>
          <mc:Choice Requires="wps">
            <w:drawing>
              <wp:anchor distT="0" distB="0" distL="114300" distR="114300" simplePos="0" relativeHeight="251659264" behindDoc="0" locked="0" layoutInCell="1" allowOverlap="1" wp14:anchorId="3F67BC40" wp14:editId="3CEE11BD">
                <wp:simplePos x="0" y="0"/>
                <wp:positionH relativeFrom="margin">
                  <wp:posOffset>3044825</wp:posOffset>
                </wp:positionH>
                <wp:positionV relativeFrom="paragraph">
                  <wp:posOffset>323215</wp:posOffset>
                </wp:positionV>
                <wp:extent cx="3333750" cy="228600"/>
                <wp:effectExtent l="0" t="0" r="0" b="0"/>
                <wp:wrapNone/>
                <wp:docPr id="53"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3685C" w14:textId="77777777" w:rsidR="00BC4DA3" w:rsidRPr="00DB4330" w:rsidRDefault="00BC4DA3" w:rsidP="00BC4DA3">
                            <w:pPr>
                              <w:rPr>
                                <w:rFonts w:ascii="HG丸ｺﾞｼｯｸM-PRO"/>
                                <w:szCs w:val="21"/>
                              </w:rPr>
                            </w:pPr>
                            <w:r w:rsidRPr="00DB4330">
                              <w:rPr>
                                <w:rFonts w:ascii="HG丸ｺﾞｼｯｸM-PRO" w:hint="eastAsia"/>
                                <w:szCs w:val="21"/>
                              </w:rPr>
                              <w:t>※この原則は</w:t>
                            </w:r>
                            <w:r w:rsidRPr="00DB4330">
                              <w:rPr>
                                <w:rFonts w:ascii="HG丸ｺﾞｼｯｸM-PRO" w:hint="eastAsia"/>
                                <w:szCs w:val="21"/>
                              </w:rPr>
                              <w:t>2018</w:t>
                            </w:r>
                            <w:r w:rsidRPr="00DB4330">
                              <w:rPr>
                                <w:rFonts w:ascii="HG丸ｺﾞｼｯｸM-PRO" w:hint="eastAsia"/>
                                <w:szCs w:val="21"/>
                              </w:rPr>
                              <w:t>年</w:t>
                            </w:r>
                            <w:r w:rsidRPr="00DB4330">
                              <w:rPr>
                                <w:rFonts w:ascii="HG丸ｺﾞｼｯｸM-PRO" w:hint="eastAsia"/>
                                <w:szCs w:val="21"/>
                              </w:rPr>
                              <w:t>6</w:t>
                            </w:r>
                            <w:r w:rsidRPr="00DB4330">
                              <w:rPr>
                                <w:rFonts w:ascii="HG丸ｺﾞｼｯｸM-PRO" w:hint="eastAsia"/>
                                <w:szCs w:val="21"/>
                              </w:rPr>
                              <w:t>月</w:t>
                            </w:r>
                            <w:r w:rsidRPr="00DB4330">
                              <w:rPr>
                                <w:rFonts w:ascii="HG丸ｺﾞｼｯｸM-PRO" w:hint="eastAsia"/>
                                <w:szCs w:val="21"/>
                              </w:rPr>
                              <w:t>2</w:t>
                            </w:r>
                            <w:r w:rsidRPr="00DB4330">
                              <w:rPr>
                                <w:rFonts w:ascii="HG丸ｺﾞｼｯｸM-PRO"/>
                                <w:szCs w:val="21"/>
                              </w:rPr>
                              <w:t>5</w:t>
                            </w:r>
                            <w:r w:rsidRPr="00DB4330">
                              <w:rPr>
                                <w:rFonts w:ascii="HG丸ｺﾞｼｯｸM-PRO" w:hint="eastAsia"/>
                                <w:szCs w:val="21"/>
                              </w:rPr>
                              <w:t>日より施行します。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7BC40" id="Rectangle 382" o:spid="_x0000_s1026" style="position:absolute;left:0;text-align:left;margin-left:239.75pt;margin-top:25.45pt;width:262.5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bL7AEAAL4DAAAOAAAAZHJzL2Uyb0RvYy54bWysU1Fv0zAQfkfiP1h+p0kD27qo6TR1KkIa&#10;DGnwAxzHSSwcnzm7Tcqv5+x0XQVviDxYPp/v833ffVnfTYNhB4Veg634cpFzpqyERtuu4t+/7d6t&#10;OPNB2EYYsKriR+X53ebtm/XoSlVAD6ZRyAjE+nJ0Fe9DcGWWedmrQfgFOGUp2QIOIlCIXdagGAl9&#10;MFmR59fZCNg4BKm8p9OHOck3Cb9tlQxPbetVYKbi1FtIK6a1jmu2WYuyQ+F6LU9tiH/oYhDa0qNn&#10;qAcRBNuj/gtq0BLBQxsWEoYM2lZLlTgQm2X+B5vnXjiVuJA43p1l8v8PVn45PLuvGFv37hHkD88s&#10;bHthO3WPCGOvREPPLaNQ2eh8eS6IgadSVo+foaHRin2ApMHU4hABiR2bktTHs9RqCkzS4Xv6bq5o&#10;IpJyRbG6ztMsMlG+VDv04aOCgcVNxZFGmdDF4dGH2I0oX66k7sHoZqeNSQF29dYgOwga+y59iQCR&#10;vLxmbLxsIZbNiPEk0YzMool8GaZ6omTc1tAciTDCbCOyPW16wF+cjWShivufe4GKM/PJkmg3H4rb&#10;K/JcClarW2KLl4n6IiGsJKCKB87m7TbMLt071F1P7ywTewv3JHOrkwKvPZ26JpMkYU6Gji68jNOt&#10;199u8xsAAP//AwBQSwMEFAAGAAgAAAAhALoZRSDjAAAACgEAAA8AAABkcnMvZG93bnJldi54bWxM&#10;j01PwzAMhu9I/IfISFwQS4BurKXuBAiQQGIT40PiljWmrdY4VZNthV9PdoKj7UevnzefDbYVW+p9&#10;4xjhbKRAEJfONFwhvL3en05B+KDZ6NYxIXyTh1lxeJDrzLgdv9B2GSoRQ9hnGqEOocuk9GVNVvuR&#10;64jj7cv1Voc49pU0vd7FcNvKc6Um0uqG44dad3RbU7lebizC/PnkffGZfDzZ/iJ9eJQ3d+pnrRCP&#10;j4brKxCBhvAHw14/qkMRnVZuw8aLFiG5TMcRRRirFMQeUCqJmxXCdJKCLHL5v0LxCwAA//8DAFBL&#10;AQItABQABgAIAAAAIQC2gziS/gAAAOEBAAATAAAAAAAAAAAAAAAAAAAAAABbQ29udGVudF9UeXBl&#10;c10ueG1sUEsBAi0AFAAGAAgAAAAhADj9If/WAAAAlAEAAAsAAAAAAAAAAAAAAAAALwEAAF9yZWxz&#10;Ly5yZWxzUEsBAi0AFAAGAAgAAAAhAFKeNsvsAQAAvgMAAA4AAAAAAAAAAAAAAAAALgIAAGRycy9l&#10;Mm9Eb2MueG1sUEsBAi0AFAAGAAgAAAAhALoZRSDjAAAACgEAAA8AAAAAAAAAAAAAAAAARgQAAGRy&#10;cy9kb3ducmV2LnhtbFBLBQYAAAAABAAEAPMAAABWBQAAAAA=&#10;" stroked="f">
                <v:textbox inset="5.85pt,.7pt,5.85pt,.7pt">
                  <w:txbxContent>
                    <w:p w14:paraId="6703685C" w14:textId="77777777" w:rsidR="00BC4DA3" w:rsidRPr="00DB4330" w:rsidRDefault="00BC4DA3" w:rsidP="00BC4DA3">
                      <w:pPr>
                        <w:rPr>
                          <w:rFonts w:ascii="HG丸ｺﾞｼｯｸM-PRO"/>
                          <w:szCs w:val="21"/>
                        </w:rPr>
                      </w:pPr>
                      <w:r w:rsidRPr="00DB4330">
                        <w:rPr>
                          <w:rFonts w:ascii="HG丸ｺﾞｼｯｸM-PRO" w:hint="eastAsia"/>
                          <w:szCs w:val="21"/>
                        </w:rPr>
                        <w:t>※この原則は</w:t>
                      </w:r>
                      <w:r w:rsidRPr="00DB4330">
                        <w:rPr>
                          <w:rFonts w:ascii="HG丸ｺﾞｼｯｸM-PRO" w:hint="eastAsia"/>
                          <w:szCs w:val="21"/>
                        </w:rPr>
                        <w:t>2018</w:t>
                      </w:r>
                      <w:r w:rsidRPr="00DB4330">
                        <w:rPr>
                          <w:rFonts w:ascii="HG丸ｺﾞｼｯｸM-PRO" w:hint="eastAsia"/>
                          <w:szCs w:val="21"/>
                        </w:rPr>
                        <w:t>年</w:t>
                      </w:r>
                      <w:r w:rsidRPr="00DB4330">
                        <w:rPr>
                          <w:rFonts w:ascii="HG丸ｺﾞｼｯｸM-PRO" w:hint="eastAsia"/>
                          <w:szCs w:val="21"/>
                        </w:rPr>
                        <w:t>6</w:t>
                      </w:r>
                      <w:r w:rsidRPr="00DB4330">
                        <w:rPr>
                          <w:rFonts w:ascii="HG丸ｺﾞｼｯｸM-PRO" w:hint="eastAsia"/>
                          <w:szCs w:val="21"/>
                        </w:rPr>
                        <w:t>月</w:t>
                      </w:r>
                      <w:r w:rsidRPr="00DB4330">
                        <w:rPr>
                          <w:rFonts w:ascii="HG丸ｺﾞｼｯｸM-PRO" w:hint="eastAsia"/>
                          <w:szCs w:val="21"/>
                        </w:rPr>
                        <w:t>2</w:t>
                      </w:r>
                      <w:r w:rsidRPr="00DB4330">
                        <w:rPr>
                          <w:rFonts w:ascii="HG丸ｺﾞｼｯｸM-PRO"/>
                          <w:szCs w:val="21"/>
                        </w:rPr>
                        <w:t>5</w:t>
                      </w:r>
                      <w:r w:rsidRPr="00DB4330">
                        <w:rPr>
                          <w:rFonts w:ascii="HG丸ｺﾞｼｯｸM-PRO" w:hint="eastAsia"/>
                          <w:szCs w:val="21"/>
                        </w:rPr>
                        <w:t>日より施行します。</w:t>
                      </w:r>
                    </w:p>
                  </w:txbxContent>
                </v:textbox>
                <w10:wrap anchorx="margin"/>
              </v:rect>
            </w:pict>
          </mc:Fallback>
        </mc:AlternateContent>
      </w:r>
    </w:p>
    <w:sectPr w:rsidR="003A242D" w:rsidRPr="0015367C" w:rsidSect="00BC4DA3">
      <w:type w:val="continuous"/>
      <w:pgSz w:w="11906" w:h="16838"/>
      <w:pgMar w:top="1191" w:right="1077" w:bottom="1191"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9B12A" w14:textId="77777777" w:rsidR="00AC1396" w:rsidRDefault="00AC1396" w:rsidP="00AC1396">
      <w:r>
        <w:separator/>
      </w:r>
    </w:p>
  </w:endnote>
  <w:endnote w:type="continuationSeparator" w:id="0">
    <w:p w14:paraId="6A4383A2" w14:textId="77777777" w:rsidR="00AC1396" w:rsidRDefault="00AC1396" w:rsidP="00AC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D20F" w14:textId="77777777" w:rsidR="00AC1396" w:rsidRDefault="00AC1396" w:rsidP="00AC1396">
      <w:r>
        <w:separator/>
      </w:r>
    </w:p>
  </w:footnote>
  <w:footnote w:type="continuationSeparator" w:id="0">
    <w:p w14:paraId="592A2AFA" w14:textId="77777777" w:rsidR="00AC1396" w:rsidRDefault="00AC1396" w:rsidP="00AC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5292"/>
      <w:gridCol w:w="4460"/>
    </w:tblGrid>
    <w:tr w:rsidR="00C225FA" w:rsidRPr="005856BE" w14:paraId="63BE2319" w14:textId="77777777" w:rsidTr="008C26BE">
      <w:trPr>
        <w:jc w:val="right"/>
      </w:trPr>
      <w:tc>
        <w:tcPr>
          <w:tcW w:w="0" w:type="auto"/>
          <w:shd w:val="clear" w:color="auto" w:fill="00B050"/>
          <w:vAlign w:val="center"/>
        </w:tcPr>
        <w:p w14:paraId="4D10ED4C" w14:textId="51C3311C" w:rsidR="00321FD1" w:rsidRDefault="00C225FA" w:rsidP="00321FD1">
          <w:pPr>
            <w:pStyle w:val="a3"/>
            <w:rPr>
              <w:caps/>
              <w:color w:val="FFFFFF" w:themeColor="background1"/>
            </w:rPr>
          </w:pPr>
          <w:r>
            <w:rPr>
              <w:rFonts w:ascii="メイリオ" w:eastAsia="メイリオ" w:hAnsi="メイリオ" w:hint="eastAsia"/>
              <w:b/>
              <w:bCs/>
              <w:caps/>
              <w:color w:val="FFFFFF" w:themeColor="background1"/>
              <w:sz w:val="24"/>
              <w:szCs w:val="28"/>
            </w:rPr>
            <w:t>活動ハンドブック資料編202</w:t>
          </w:r>
          <w:r w:rsidR="00711D2A">
            <w:rPr>
              <w:rFonts w:ascii="メイリオ" w:eastAsia="メイリオ" w:hAnsi="メイリオ" w:hint="eastAsia"/>
              <w:b/>
              <w:bCs/>
              <w:caps/>
              <w:color w:val="FFFFFF" w:themeColor="background1"/>
              <w:sz w:val="24"/>
              <w:szCs w:val="28"/>
            </w:rPr>
            <w:t>6</w:t>
          </w:r>
        </w:p>
      </w:tc>
      <w:tc>
        <w:tcPr>
          <w:tcW w:w="0" w:type="auto"/>
          <w:shd w:val="clear" w:color="auto" w:fill="00B050"/>
          <w:vAlign w:val="center"/>
        </w:tcPr>
        <w:p w14:paraId="1D6C6DD4" w14:textId="3A488783" w:rsidR="00321FD1" w:rsidRPr="005856BE" w:rsidRDefault="00321FD1" w:rsidP="00C225FA">
          <w:pPr>
            <w:pStyle w:val="a3"/>
            <w:wordWrap w:val="0"/>
            <w:jc w:val="right"/>
            <w:rPr>
              <w:rFonts w:ascii="メイリオ" w:eastAsia="メイリオ" w:hAnsi="メイリオ"/>
              <w:b/>
              <w:bCs/>
              <w:caps/>
              <w:color w:val="FFFFFF" w:themeColor="background1"/>
            </w:rPr>
          </w:pPr>
          <w:r>
            <w:rPr>
              <w:rFonts w:ascii="メイリオ" w:eastAsia="メイリオ" w:hAnsi="メイリオ" w:hint="eastAsia"/>
              <w:b/>
              <w:bCs/>
              <w:caps/>
              <w:color w:val="FFFFFF" w:themeColor="background1"/>
              <w:sz w:val="24"/>
              <w:szCs w:val="28"/>
            </w:rPr>
            <w:t xml:space="preserve">　共同購入</w:t>
          </w:r>
          <w:r w:rsidRPr="005856BE">
            <w:rPr>
              <w:rFonts w:ascii="メイリオ" w:eastAsia="メイリオ" w:hAnsi="メイリオ" w:hint="eastAsia"/>
              <w:b/>
              <w:bCs/>
              <w:caps/>
              <w:color w:val="FFFFFF" w:themeColor="background1"/>
              <w:sz w:val="24"/>
              <w:szCs w:val="28"/>
            </w:rPr>
            <w:t>活動</w:t>
          </w:r>
          <w:r w:rsidR="00C225FA">
            <w:rPr>
              <w:rFonts w:ascii="メイリオ" w:eastAsia="メイリオ" w:hAnsi="メイリオ" w:hint="eastAsia"/>
              <w:b/>
              <w:bCs/>
              <w:caps/>
              <w:color w:val="FFFFFF" w:themeColor="background1"/>
              <w:sz w:val="24"/>
              <w:szCs w:val="28"/>
            </w:rPr>
            <w:t xml:space="preserve">　NO</w:t>
          </w:r>
          <w:r w:rsidR="00C0493D">
            <w:rPr>
              <w:rFonts w:ascii="メイリオ" w:eastAsia="メイリオ" w:hAnsi="メイリオ" w:hint="eastAsia"/>
              <w:b/>
              <w:bCs/>
              <w:caps/>
              <w:color w:val="FFFFFF" w:themeColor="background1"/>
              <w:sz w:val="24"/>
              <w:szCs w:val="28"/>
            </w:rPr>
            <w:t>２２</w:t>
          </w:r>
        </w:p>
      </w:tc>
    </w:tr>
  </w:tbl>
  <w:p w14:paraId="3DAC1C47" w14:textId="77777777" w:rsidR="00873B39" w:rsidRDefault="00873B39" w:rsidP="00C225F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1F"/>
    <w:rsid w:val="000C44FD"/>
    <w:rsid w:val="000D64B4"/>
    <w:rsid w:val="0015367C"/>
    <w:rsid w:val="001A32F2"/>
    <w:rsid w:val="001A3CEA"/>
    <w:rsid w:val="001B62C3"/>
    <w:rsid w:val="002738C9"/>
    <w:rsid w:val="00321FD1"/>
    <w:rsid w:val="003A242D"/>
    <w:rsid w:val="00433C6D"/>
    <w:rsid w:val="00443881"/>
    <w:rsid w:val="00455087"/>
    <w:rsid w:val="004E1DB1"/>
    <w:rsid w:val="005856BE"/>
    <w:rsid w:val="005F3930"/>
    <w:rsid w:val="00672990"/>
    <w:rsid w:val="006B643B"/>
    <w:rsid w:val="006D388F"/>
    <w:rsid w:val="006F4FC0"/>
    <w:rsid w:val="00711D2A"/>
    <w:rsid w:val="007532B1"/>
    <w:rsid w:val="007B4ECA"/>
    <w:rsid w:val="00843F73"/>
    <w:rsid w:val="00873B39"/>
    <w:rsid w:val="009D03F1"/>
    <w:rsid w:val="009D3422"/>
    <w:rsid w:val="00A425B2"/>
    <w:rsid w:val="00A6021B"/>
    <w:rsid w:val="00AC1396"/>
    <w:rsid w:val="00AD1D6C"/>
    <w:rsid w:val="00AE2816"/>
    <w:rsid w:val="00B659D4"/>
    <w:rsid w:val="00BC4DA3"/>
    <w:rsid w:val="00BF746C"/>
    <w:rsid w:val="00C0493D"/>
    <w:rsid w:val="00C225FA"/>
    <w:rsid w:val="00CC1B33"/>
    <w:rsid w:val="00CD3CBD"/>
    <w:rsid w:val="00CF70EE"/>
    <w:rsid w:val="00D60185"/>
    <w:rsid w:val="00D64E2B"/>
    <w:rsid w:val="00DA1F1F"/>
    <w:rsid w:val="00DC2C65"/>
    <w:rsid w:val="00E276FC"/>
    <w:rsid w:val="00EA7991"/>
    <w:rsid w:val="00F250DD"/>
    <w:rsid w:val="00FB66F0"/>
    <w:rsid w:val="00FF706B"/>
    <w:rsid w:val="00FF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D35D26F"/>
  <w15:chartTrackingRefBased/>
  <w15:docId w15:val="{C3C29E5E-571A-416C-BA9E-0B5617B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1396"/>
    <w:pPr>
      <w:tabs>
        <w:tab w:val="center" w:pos="4252"/>
        <w:tab w:val="right" w:pos="8504"/>
      </w:tabs>
      <w:snapToGrid w:val="0"/>
    </w:pPr>
  </w:style>
  <w:style w:type="character" w:customStyle="1" w:styleId="a4">
    <w:name w:val="ヘッダー (文字)"/>
    <w:basedOn w:val="a0"/>
    <w:link w:val="a3"/>
    <w:uiPriority w:val="99"/>
    <w:rsid w:val="00AC1396"/>
  </w:style>
  <w:style w:type="paragraph" w:styleId="a5">
    <w:name w:val="footer"/>
    <w:basedOn w:val="a"/>
    <w:link w:val="a6"/>
    <w:uiPriority w:val="99"/>
    <w:unhideWhenUsed/>
    <w:rsid w:val="00AC1396"/>
    <w:pPr>
      <w:tabs>
        <w:tab w:val="center" w:pos="4252"/>
        <w:tab w:val="right" w:pos="8504"/>
      </w:tabs>
      <w:snapToGrid w:val="0"/>
    </w:pPr>
  </w:style>
  <w:style w:type="character" w:customStyle="1" w:styleId="a6">
    <w:name w:val="フッター (文字)"/>
    <w:basedOn w:val="a0"/>
    <w:link w:val="a5"/>
    <w:uiPriority w:val="99"/>
    <w:rsid w:val="00AC1396"/>
  </w:style>
  <w:style w:type="paragraph" w:styleId="a7">
    <w:name w:val="Date"/>
    <w:basedOn w:val="a"/>
    <w:next w:val="a"/>
    <w:link w:val="a8"/>
    <w:semiHidden/>
    <w:rsid w:val="006F4FC0"/>
    <w:pPr>
      <w:widowControl/>
      <w:spacing w:line="0" w:lineRule="atLeast"/>
    </w:pPr>
    <w:rPr>
      <w:rFonts w:ascii="Century" w:eastAsia="ＭＳ 明朝" w:hAnsi="Century" w:cs="Times New Roman"/>
      <w:szCs w:val="20"/>
    </w:rPr>
  </w:style>
  <w:style w:type="character" w:customStyle="1" w:styleId="a8">
    <w:name w:val="日付 (文字)"/>
    <w:basedOn w:val="a0"/>
    <w:link w:val="a7"/>
    <w:semiHidden/>
    <w:rsid w:val="006F4FC0"/>
    <w:rPr>
      <w:rFonts w:ascii="Century" w:eastAsia="ＭＳ 明朝" w:hAnsi="Century" w:cs="Times New Roman"/>
      <w:szCs w:val="20"/>
    </w:rPr>
  </w:style>
  <w:style w:type="paragraph" w:customStyle="1" w:styleId="xl60">
    <w:name w:val="xl60"/>
    <w:basedOn w:val="a"/>
    <w:rsid w:val="006F4FC0"/>
    <w:pPr>
      <w:widowControl/>
      <w:pBdr>
        <w:left w:val="single" w:sz="4" w:space="0" w:color="auto"/>
        <w:bottom w:val="single" w:sz="4" w:space="0" w:color="auto"/>
      </w:pBdr>
      <w:spacing w:before="100" w:beforeAutospacing="1" w:after="100" w:afterAutospacing="1" w:line="0" w:lineRule="atLeast"/>
      <w:jc w:val="center"/>
      <w:textAlignment w:val="top"/>
    </w:pPr>
    <w:rPr>
      <w:rFonts w:ascii="ＭＳ Ｐゴシック" w:eastAsia="ＭＳ Ｐゴシック" w:hAnsi="ＭＳ Ｐゴシック" w:cs="Arial Unicode MS" w:hint="eastAsia"/>
      <w:kern w:val="0"/>
      <w:sz w:val="20"/>
      <w:szCs w:val="20"/>
    </w:rPr>
  </w:style>
  <w:style w:type="table" w:customStyle="1" w:styleId="3">
    <w:name w:val="表 (格子)3"/>
    <w:basedOn w:val="a1"/>
    <w:next w:val="a9"/>
    <w:uiPriority w:val="5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843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semiHidden/>
    <w:rsid w:val="00843F73"/>
    <w:pPr>
      <w:widowControl/>
      <w:spacing w:line="0" w:lineRule="atLeast"/>
    </w:pPr>
    <w:rPr>
      <w:rFonts w:ascii="Century" w:eastAsia="HG丸ｺﾞｼｯｸM-PRO" w:hAnsi="Century" w:cs="Times New Roman"/>
      <w:b/>
      <w:szCs w:val="20"/>
    </w:rPr>
  </w:style>
  <w:style w:type="character" w:customStyle="1" w:styleId="ab">
    <w:name w:val="本文インデント (文字)"/>
    <w:basedOn w:val="a0"/>
    <w:link w:val="aa"/>
    <w:semiHidden/>
    <w:rsid w:val="00843F73"/>
    <w:rPr>
      <w:rFonts w:ascii="Century" w:eastAsia="HG丸ｺﾞｼｯｸM-PRO" w:hAnsi="Century" w:cs="Times New Roman"/>
      <w:b/>
      <w:szCs w:val="20"/>
    </w:rPr>
  </w:style>
  <w:style w:type="paragraph" w:styleId="1">
    <w:name w:val="index 1"/>
    <w:basedOn w:val="a"/>
    <w:next w:val="a"/>
    <w:autoRedefine/>
    <w:uiPriority w:val="99"/>
    <w:unhideWhenUsed/>
    <w:rsid w:val="00D60185"/>
    <w:pPr>
      <w:ind w:left="210" w:hanging="210"/>
      <w:jc w:val="left"/>
    </w:pPr>
    <w:rPr>
      <w:rFonts w:eastAsia="ＭＳ 明朝"/>
      <w:szCs w:val="18"/>
    </w:rPr>
  </w:style>
  <w:style w:type="paragraph" w:styleId="ac">
    <w:name w:val="index heading"/>
    <w:basedOn w:val="a"/>
    <w:next w:val="1"/>
    <w:uiPriority w:val="99"/>
    <w:unhideWhenUsed/>
    <w:rsid w:val="00CC1B33"/>
    <w:pPr>
      <w:spacing w:before="240" w:after="120"/>
      <w:jc w:val="center"/>
    </w:pPr>
    <w:rPr>
      <w:rFonts w:eastAsiaTheme="minorHAnsi"/>
      <w:b/>
      <w:bCs/>
      <w:sz w:val="26"/>
      <w:szCs w:val="26"/>
    </w:rPr>
  </w:style>
  <w:style w:type="paragraph" w:styleId="5">
    <w:name w:val="index 5"/>
    <w:basedOn w:val="a"/>
    <w:next w:val="a"/>
    <w:autoRedefine/>
    <w:uiPriority w:val="99"/>
    <w:unhideWhenUsed/>
    <w:rsid w:val="00CF70EE"/>
    <w:pPr>
      <w:ind w:left="1050" w:hanging="210"/>
      <w:jc w:val="left"/>
    </w:pPr>
    <w:rPr>
      <w:rFonts w:eastAsiaTheme="minorHAnsi"/>
      <w:sz w:val="18"/>
      <w:szCs w:val="18"/>
    </w:rPr>
  </w:style>
  <w:style w:type="paragraph" w:styleId="2">
    <w:name w:val="index 2"/>
    <w:basedOn w:val="a"/>
    <w:next w:val="a"/>
    <w:autoRedefine/>
    <w:uiPriority w:val="99"/>
    <w:unhideWhenUsed/>
    <w:rsid w:val="00CF70EE"/>
    <w:pPr>
      <w:ind w:left="420" w:hanging="210"/>
      <w:jc w:val="left"/>
    </w:pPr>
    <w:rPr>
      <w:rFonts w:eastAsiaTheme="minorHAnsi"/>
      <w:sz w:val="18"/>
      <w:szCs w:val="18"/>
    </w:rPr>
  </w:style>
  <w:style w:type="paragraph" w:styleId="30">
    <w:name w:val="index 3"/>
    <w:basedOn w:val="a"/>
    <w:next w:val="a"/>
    <w:autoRedefine/>
    <w:uiPriority w:val="99"/>
    <w:unhideWhenUsed/>
    <w:rsid w:val="00CF70EE"/>
    <w:pPr>
      <w:ind w:left="630" w:hanging="210"/>
      <w:jc w:val="left"/>
    </w:pPr>
    <w:rPr>
      <w:rFonts w:eastAsiaTheme="minorHAnsi"/>
      <w:sz w:val="18"/>
      <w:szCs w:val="18"/>
    </w:rPr>
  </w:style>
  <w:style w:type="paragraph" w:styleId="4">
    <w:name w:val="index 4"/>
    <w:basedOn w:val="a"/>
    <w:next w:val="a"/>
    <w:autoRedefine/>
    <w:uiPriority w:val="99"/>
    <w:unhideWhenUsed/>
    <w:rsid w:val="00CF70EE"/>
    <w:pPr>
      <w:ind w:left="840" w:hanging="210"/>
      <w:jc w:val="left"/>
    </w:pPr>
    <w:rPr>
      <w:rFonts w:eastAsiaTheme="minorHAnsi"/>
      <w:sz w:val="18"/>
      <w:szCs w:val="18"/>
    </w:rPr>
  </w:style>
  <w:style w:type="paragraph" w:styleId="6">
    <w:name w:val="index 6"/>
    <w:basedOn w:val="a"/>
    <w:next w:val="a"/>
    <w:autoRedefine/>
    <w:uiPriority w:val="99"/>
    <w:unhideWhenUsed/>
    <w:rsid w:val="00CF70EE"/>
    <w:pPr>
      <w:ind w:left="1260" w:hanging="210"/>
      <w:jc w:val="left"/>
    </w:pPr>
    <w:rPr>
      <w:rFonts w:eastAsiaTheme="minorHAnsi"/>
      <w:sz w:val="18"/>
      <w:szCs w:val="18"/>
    </w:rPr>
  </w:style>
  <w:style w:type="paragraph" w:styleId="7">
    <w:name w:val="index 7"/>
    <w:basedOn w:val="a"/>
    <w:next w:val="a"/>
    <w:autoRedefine/>
    <w:uiPriority w:val="99"/>
    <w:unhideWhenUsed/>
    <w:rsid w:val="00CF70EE"/>
    <w:pPr>
      <w:ind w:left="1470" w:hanging="210"/>
      <w:jc w:val="left"/>
    </w:pPr>
    <w:rPr>
      <w:rFonts w:eastAsiaTheme="minorHAnsi"/>
      <w:sz w:val="18"/>
      <w:szCs w:val="18"/>
    </w:rPr>
  </w:style>
  <w:style w:type="paragraph" w:styleId="8">
    <w:name w:val="index 8"/>
    <w:basedOn w:val="a"/>
    <w:next w:val="a"/>
    <w:autoRedefine/>
    <w:uiPriority w:val="99"/>
    <w:unhideWhenUsed/>
    <w:rsid w:val="00CF70EE"/>
    <w:pPr>
      <w:ind w:left="1680" w:hanging="210"/>
      <w:jc w:val="left"/>
    </w:pPr>
    <w:rPr>
      <w:rFonts w:eastAsiaTheme="minorHAnsi"/>
      <w:sz w:val="18"/>
      <w:szCs w:val="18"/>
    </w:rPr>
  </w:style>
  <w:style w:type="paragraph" w:styleId="9">
    <w:name w:val="index 9"/>
    <w:basedOn w:val="a"/>
    <w:next w:val="a"/>
    <w:autoRedefine/>
    <w:uiPriority w:val="99"/>
    <w:unhideWhenUsed/>
    <w:rsid w:val="00CF70EE"/>
    <w:pPr>
      <w:ind w:left="1890" w:hanging="210"/>
      <w:jc w:val="left"/>
    </w:pPr>
    <w:rPr>
      <w:rFonts w:eastAsia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7E4E9-83C4-4DF4-A8B7-07E0A9F16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198</Words>
  <Characters>1133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役員室Ⅱ</dc:creator>
  <cp:keywords/>
  <dc:description/>
  <cp:lastModifiedBy>本部組織5</cp:lastModifiedBy>
  <cp:revision>10</cp:revision>
  <cp:lastPrinted>2019-11-29T06:36:00Z</cp:lastPrinted>
  <dcterms:created xsi:type="dcterms:W3CDTF">2020-01-15T08:33:00Z</dcterms:created>
  <dcterms:modified xsi:type="dcterms:W3CDTF">2026-02-13T03:58:00Z</dcterms:modified>
</cp:coreProperties>
</file>