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D46F" w14:textId="2BECDFAC" w:rsidR="00C1686F" w:rsidRDefault="007735A3" w:rsidP="00C1686F">
      <w:pPr>
        <w:widowControl/>
        <w:snapToGrid w:val="0"/>
        <w:spacing w:line="0" w:lineRule="atLeast"/>
        <w:rPr>
          <w:rFonts w:ascii="HG丸ｺﾞｼｯｸM-PRO" w:eastAsia="HG丸ｺﾞｼｯｸM-PRO" w:hAnsi="HG丸ｺﾞｼｯｸM-PRO" w:cs="Times New Roman"/>
          <w:bCs/>
          <w:sz w:val="28"/>
          <w:szCs w:val="28"/>
        </w:rPr>
      </w:pPr>
      <w:bookmarkStart w:id="0" w:name="_Hlk26301360"/>
      <w:r w:rsidRPr="007735A3">
        <w:rPr>
          <w:rFonts w:ascii="HG丸ｺﾞｼｯｸM-PRO" w:eastAsia="HG丸ｺﾞｼｯｸM-PRO" w:hAnsi="HG丸ｺﾞｼｯｸM-PRO" w:cs="Times New Roman"/>
          <w:bCs/>
          <w:noProof/>
          <w:sz w:val="22"/>
        </w:rPr>
        <w:drawing>
          <wp:anchor distT="0" distB="0" distL="114300" distR="114300" simplePos="0" relativeHeight="251661312" behindDoc="0" locked="0" layoutInCell="1" allowOverlap="1" wp14:anchorId="5AD46E23" wp14:editId="39F6498B">
            <wp:simplePos x="0" y="0"/>
            <wp:positionH relativeFrom="column">
              <wp:posOffset>3316605</wp:posOffset>
            </wp:positionH>
            <wp:positionV relativeFrom="paragraph">
              <wp:posOffset>-101599</wp:posOffset>
            </wp:positionV>
            <wp:extent cx="2838450" cy="681528"/>
            <wp:effectExtent l="0" t="0" r="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3364" cy="685109"/>
                    </a:xfrm>
                    <a:prstGeom prst="rect">
                      <a:avLst/>
                    </a:prstGeom>
                    <a:noFill/>
                    <a:ln>
                      <a:noFill/>
                    </a:ln>
                  </pic:spPr>
                </pic:pic>
              </a:graphicData>
            </a:graphic>
            <wp14:sizeRelH relativeFrom="page">
              <wp14:pctWidth>0</wp14:pctWidth>
            </wp14:sizeRelH>
            <wp14:sizeRelV relativeFrom="page">
              <wp14:pctHeight>0</wp14:pctHeight>
            </wp14:sizeRelV>
          </wp:anchor>
        </w:drawing>
      </w:r>
      <w:r w:rsidR="00C1686F">
        <w:rPr>
          <w:rFonts w:ascii="HG丸ｺﾞｼｯｸM-PRO" w:eastAsia="HG丸ｺﾞｼｯｸM-PRO" w:hAnsi="HG丸ｺﾞｼｯｸM-PRO" w:cs="Times New Roman" w:hint="eastAsia"/>
          <w:bCs/>
          <w:sz w:val="28"/>
          <w:szCs w:val="28"/>
        </w:rPr>
        <w:t>生活クラブでんき推進のための資料</w:t>
      </w:r>
    </w:p>
    <w:p w14:paraId="09AB4258" w14:textId="1A2F8423" w:rsidR="00C1686F" w:rsidRDefault="00C1686F" w:rsidP="00C1686F">
      <w:pPr>
        <w:widowControl/>
        <w:snapToGrid w:val="0"/>
        <w:spacing w:line="0" w:lineRule="atLeast"/>
        <w:rPr>
          <w:rFonts w:ascii="HG丸ｺﾞｼｯｸM-PRO" w:eastAsia="HG丸ｺﾞｼｯｸM-PRO" w:hAnsi="HG丸ｺﾞｼｯｸM-PRO" w:cs="Times New Roman"/>
          <w:bCs/>
          <w:sz w:val="22"/>
        </w:rPr>
      </w:pPr>
    </w:p>
    <w:p w14:paraId="364E5F2D" w14:textId="77777777" w:rsidR="00C1686F" w:rsidRPr="00C1686F" w:rsidRDefault="00C1686F" w:rsidP="00C1686F">
      <w:pPr>
        <w:widowControl/>
        <w:snapToGrid w:val="0"/>
        <w:spacing w:line="0" w:lineRule="atLeast"/>
        <w:rPr>
          <w:rFonts w:ascii="HG丸ｺﾞｼｯｸM-PRO" w:eastAsia="HG丸ｺﾞｼｯｸM-PRO" w:hAnsi="HG丸ｺﾞｼｯｸM-PRO" w:cs="Times New Roman"/>
          <w:bCs/>
          <w:sz w:val="22"/>
        </w:rPr>
      </w:pPr>
    </w:p>
    <w:p w14:paraId="0E879984" w14:textId="4183222E" w:rsidR="00C1686F" w:rsidRPr="000A5030" w:rsidRDefault="00C1686F" w:rsidP="00C1686F">
      <w:pPr>
        <w:widowControl/>
        <w:snapToGrid w:val="0"/>
        <w:spacing w:line="0" w:lineRule="atLeast"/>
        <w:rPr>
          <w:rFonts w:ascii="HG丸ｺﾞｼｯｸM-PRO" w:eastAsia="HG丸ｺﾞｼｯｸM-PRO" w:hAnsi="HG丸ｺﾞｼｯｸM-PRO" w:cs="Times New Roman"/>
          <w:bCs/>
          <w:sz w:val="28"/>
          <w:szCs w:val="28"/>
        </w:rPr>
      </w:pPr>
      <w:r w:rsidRPr="000A5030">
        <w:rPr>
          <w:rFonts w:ascii="HG丸ｺﾞｼｯｸM-PRO" w:eastAsia="HG丸ｺﾞｼｯｸM-PRO" w:hAnsi="HG丸ｺﾞｼｯｸM-PRO" w:cs="Times New Roman" w:hint="eastAsia"/>
          <w:bCs/>
          <w:sz w:val="28"/>
          <w:szCs w:val="28"/>
        </w:rPr>
        <w:t>あなたの“選ぶ”が未来をつくる。</w:t>
      </w:r>
    </w:p>
    <w:p w14:paraId="03191348" w14:textId="77777777" w:rsidR="00C1686F" w:rsidRPr="000A5030" w:rsidRDefault="00C1686F" w:rsidP="00C1686F">
      <w:pPr>
        <w:widowControl/>
        <w:snapToGrid w:val="0"/>
        <w:spacing w:line="0" w:lineRule="atLeast"/>
        <w:rPr>
          <w:rFonts w:ascii="HG丸ｺﾞｼｯｸM-PRO" w:eastAsia="HG丸ｺﾞｼｯｸM-PRO" w:hAnsi="HG丸ｺﾞｼｯｸM-PRO" w:cs="Times New Roman"/>
          <w:bCs/>
          <w:sz w:val="28"/>
          <w:szCs w:val="28"/>
        </w:rPr>
      </w:pPr>
      <w:r w:rsidRPr="000A5030">
        <w:rPr>
          <w:rFonts w:ascii="HG丸ｺﾞｼｯｸM-PRO" w:eastAsia="HG丸ｺﾞｼｯｸM-PRO" w:hAnsi="HG丸ｺﾞｼｯｸM-PRO" w:cs="Times New Roman" w:hint="eastAsia"/>
          <w:bCs/>
          <w:sz w:val="22"/>
        </w:rPr>
        <w:t xml:space="preserve">　</w:t>
      </w:r>
    </w:p>
    <w:p w14:paraId="740558B7" w14:textId="77777777" w:rsidR="00C1686F" w:rsidRPr="000A5030" w:rsidRDefault="00C1686F" w:rsidP="00C1686F">
      <w:pPr>
        <w:widowControl/>
        <w:snapToGrid w:val="0"/>
        <w:spacing w:line="0" w:lineRule="atLeast"/>
        <w:jc w:val="center"/>
        <w:rPr>
          <w:rFonts w:ascii="HG丸ｺﾞｼｯｸM-PRO" w:eastAsia="HG丸ｺﾞｼｯｸM-PRO" w:hAnsi="HG丸ｺﾞｼｯｸM-PRO" w:cs="Times New Roman"/>
          <w:bCs/>
          <w:sz w:val="28"/>
          <w:szCs w:val="28"/>
        </w:rPr>
      </w:pPr>
      <w:r w:rsidRPr="000A5030">
        <w:rPr>
          <w:rFonts w:ascii="HG丸ｺﾞｼｯｸM-PRO" w:eastAsia="HG丸ｺﾞｼｯｸM-PRO" w:hAnsi="HG丸ｺﾞｼｯｸM-PRO" w:cs="Times New Roman" w:hint="eastAsia"/>
          <w:bCs/>
          <w:sz w:val="28"/>
          <w:szCs w:val="28"/>
        </w:rPr>
        <w:t>～電気を選んで、原発はＮＯ！～</w:t>
      </w:r>
    </w:p>
    <w:p w14:paraId="0C296118" w14:textId="77777777" w:rsidR="00C1686F" w:rsidRPr="008B21BE" w:rsidRDefault="00C1686F" w:rsidP="00C1686F">
      <w:pPr>
        <w:widowControl/>
        <w:rPr>
          <w:rFonts w:ascii="ＭＳ 明朝" w:eastAsia="ＭＳ 明朝" w:hAnsi="ＭＳ 明朝" w:cs="Times New Roman"/>
          <w:szCs w:val="21"/>
        </w:rPr>
      </w:pPr>
    </w:p>
    <w:p w14:paraId="2A7E7C75" w14:textId="08F33E57" w:rsidR="00C1686F" w:rsidRPr="000A5030" w:rsidRDefault="00845339" w:rsidP="009F5255">
      <w:pPr>
        <w:widowControl/>
        <w:spacing w:line="276" w:lineRule="auto"/>
        <w:rPr>
          <w:rFonts w:ascii="ＭＳ 明朝" w:eastAsia="ＭＳ 明朝" w:hAnsi="ＭＳ 明朝" w:cs="Times New Roman"/>
          <w:sz w:val="22"/>
        </w:rPr>
      </w:pPr>
      <w:r w:rsidRPr="00845339">
        <w:rPr>
          <w:rFonts w:ascii="ＭＳ 明朝" w:eastAsia="ＭＳ 明朝" w:hAnsi="ＭＳ 明朝" w:cs="Times New Roman"/>
          <w:sz w:val="22"/>
        </w:rPr>
        <w:t>3.11の東日本大震災から</w:t>
      </w:r>
      <w:r w:rsidR="00474F29" w:rsidRPr="00C2591C">
        <w:rPr>
          <w:rFonts w:ascii="ＭＳ 明朝" w:eastAsia="ＭＳ 明朝" w:hAnsi="ＭＳ 明朝" w:cs="Times New Roman" w:hint="eastAsia"/>
          <w:sz w:val="22"/>
        </w:rPr>
        <w:t>10</w:t>
      </w:r>
      <w:r w:rsidRPr="00C2591C">
        <w:rPr>
          <w:rFonts w:ascii="ＭＳ 明朝" w:eastAsia="ＭＳ 明朝" w:hAnsi="ＭＳ 明朝" w:cs="Times New Roman"/>
          <w:sz w:val="22"/>
        </w:rPr>
        <w:t>年が経ちます。</w:t>
      </w:r>
      <w:r w:rsidR="00C1686F" w:rsidRPr="00C2591C">
        <w:rPr>
          <w:rFonts w:ascii="ＭＳ 明朝" w:eastAsia="ＭＳ 明朝" w:hAnsi="ＭＳ 明朝" w:cs="Times New Roman" w:hint="eastAsia"/>
          <w:sz w:val="22"/>
        </w:rPr>
        <w:t>いまだふるさとを追われ暮らしている方は</w:t>
      </w:r>
      <w:r w:rsidR="002B5727" w:rsidRPr="00C2591C">
        <w:rPr>
          <w:rFonts w:ascii="ＭＳ 明朝" w:eastAsia="ＭＳ 明朝" w:hAnsi="ＭＳ 明朝" w:cs="Times New Roman" w:hint="eastAsia"/>
          <w:sz w:val="22"/>
        </w:rPr>
        <w:t>3</w:t>
      </w:r>
      <w:r w:rsidR="00C1686F" w:rsidRPr="00C2591C">
        <w:rPr>
          <w:rFonts w:ascii="ＭＳ 明朝" w:eastAsia="ＭＳ 明朝" w:hAnsi="ＭＳ 明朝" w:cs="Times New Roman" w:hint="eastAsia"/>
          <w:sz w:val="22"/>
        </w:rPr>
        <w:t>万人。終息には程遠い現実があります。</w:t>
      </w:r>
      <w:r w:rsidR="00C1686F" w:rsidRPr="00C2591C">
        <w:rPr>
          <w:rFonts w:ascii="ＭＳ 明朝" w:eastAsia="ＭＳ 明朝" w:hAnsi="ＭＳ 明朝" w:cs="Times New Roman"/>
          <w:sz w:val="22"/>
        </w:rPr>
        <w:t>福島県の人口は、震災前は約</w:t>
      </w:r>
      <w:r w:rsidR="00C1686F" w:rsidRPr="00C2591C">
        <w:rPr>
          <w:rFonts w:ascii="ＭＳ 明朝" w:eastAsia="ＭＳ 明朝" w:hAnsi="ＭＳ 明朝" w:cs="Times New Roman" w:hint="eastAsia"/>
          <w:sz w:val="22"/>
        </w:rPr>
        <w:t>203</w:t>
      </w:r>
      <w:r w:rsidR="00C1686F" w:rsidRPr="00C2591C">
        <w:rPr>
          <w:rFonts w:ascii="ＭＳ 明朝" w:eastAsia="ＭＳ 明朝" w:hAnsi="ＭＳ 明朝" w:cs="Times New Roman"/>
          <w:sz w:val="22"/>
        </w:rPr>
        <w:t>万人でしたが、</w:t>
      </w:r>
      <w:r w:rsidR="00C1686F" w:rsidRPr="00C2591C">
        <w:rPr>
          <w:rFonts w:ascii="ＭＳ 明朝" w:eastAsia="ＭＳ 明朝" w:hAnsi="ＭＳ 明朝" w:cs="Times New Roman" w:hint="eastAsia"/>
          <w:sz w:val="22"/>
        </w:rPr>
        <w:t>20</w:t>
      </w:r>
      <w:r w:rsidR="00474F29" w:rsidRPr="00C2591C">
        <w:rPr>
          <w:rFonts w:ascii="ＭＳ 明朝" w:eastAsia="ＭＳ 明朝" w:hAnsi="ＭＳ 明朝" w:cs="Times New Roman" w:hint="eastAsia"/>
          <w:sz w:val="22"/>
        </w:rPr>
        <w:t>2</w:t>
      </w:r>
      <w:r w:rsidR="00661B29">
        <w:rPr>
          <w:rFonts w:ascii="ＭＳ 明朝" w:eastAsia="ＭＳ 明朝" w:hAnsi="ＭＳ 明朝" w:cs="Times New Roman" w:hint="eastAsia"/>
          <w:sz w:val="22"/>
        </w:rPr>
        <w:t>1</w:t>
      </w:r>
      <w:r w:rsidR="00C1686F" w:rsidRPr="00C2591C">
        <w:rPr>
          <w:rFonts w:ascii="ＭＳ 明朝" w:eastAsia="ＭＳ 明朝" w:hAnsi="ＭＳ 明朝" w:cs="Times New Roman" w:hint="eastAsia"/>
          <w:sz w:val="22"/>
        </w:rPr>
        <w:t>年</w:t>
      </w:r>
      <w:r w:rsidR="00C1686F" w:rsidRPr="00C2591C">
        <w:rPr>
          <w:rFonts w:ascii="ＭＳ 明朝" w:eastAsia="ＭＳ 明朝" w:hAnsi="ＭＳ 明朝" w:cs="Times New Roman"/>
          <w:sz w:val="22"/>
        </w:rPr>
        <w:t>は約</w:t>
      </w:r>
      <w:r w:rsidR="00C1686F" w:rsidRPr="00C2591C">
        <w:rPr>
          <w:rFonts w:ascii="ＭＳ 明朝" w:eastAsia="ＭＳ 明朝" w:hAnsi="ＭＳ 明朝" w:cs="Times New Roman" w:hint="eastAsia"/>
          <w:sz w:val="22"/>
        </w:rPr>
        <w:t>18</w:t>
      </w:r>
      <w:r w:rsidR="00661B29">
        <w:rPr>
          <w:rFonts w:ascii="ＭＳ 明朝" w:eastAsia="ＭＳ 明朝" w:hAnsi="ＭＳ 明朝" w:cs="Times New Roman" w:hint="eastAsia"/>
          <w:sz w:val="22"/>
        </w:rPr>
        <w:t>5</w:t>
      </w:r>
      <w:r w:rsidR="00C1686F" w:rsidRPr="00C2591C">
        <w:rPr>
          <w:rFonts w:ascii="ＭＳ 明朝" w:eastAsia="ＭＳ 明朝" w:hAnsi="ＭＳ 明朝" w:cs="Times New Roman"/>
          <w:sz w:val="22"/>
        </w:rPr>
        <w:t>万人で、この</w:t>
      </w:r>
      <w:r w:rsidR="00474F29" w:rsidRPr="00C2591C">
        <w:rPr>
          <w:rFonts w:ascii="ＭＳ 明朝" w:eastAsia="ＭＳ 明朝" w:hAnsi="ＭＳ 明朝" w:cs="Times New Roman" w:hint="eastAsia"/>
          <w:sz w:val="22"/>
        </w:rPr>
        <w:t>10</w:t>
      </w:r>
      <w:r w:rsidR="00C1686F" w:rsidRPr="00C2591C">
        <w:rPr>
          <w:rFonts w:ascii="ＭＳ 明朝" w:eastAsia="ＭＳ 明朝" w:hAnsi="ＭＳ 明朝" w:cs="Times New Roman"/>
          <w:sz w:val="22"/>
        </w:rPr>
        <w:t>年余りの間に</w:t>
      </w:r>
      <w:r w:rsidR="009F5255">
        <w:rPr>
          <w:rFonts w:ascii="ＭＳ 明朝" w:eastAsia="ＭＳ 明朝" w:hAnsi="ＭＳ 明朝" w:cs="Times New Roman" w:hint="eastAsia"/>
          <w:sz w:val="22"/>
        </w:rPr>
        <w:t>18</w:t>
      </w:r>
      <w:r w:rsidR="00C1686F" w:rsidRPr="00C2591C">
        <w:rPr>
          <w:rFonts w:ascii="ＭＳ 明朝" w:eastAsia="ＭＳ 明朝" w:hAnsi="ＭＳ 明朝" w:cs="Times New Roman"/>
          <w:sz w:val="22"/>
        </w:rPr>
        <w:t>万人以</w:t>
      </w:r>
      <w:r w:rsidR="00C1686F" w:rsidRPr="000A5030">
        <w:rPr>
          <w:rFonts w:ascii="ＭＳ 明朝" w:eastAsia="ＭＳ 明朝" w:hAnsi="ＭＳ 明朝" w:cs="Times New Roman"/>
          <w:sz w:val="22"/>
        </w:rPr>
        <w:t>上</w:t>
      </w:r>
      <w:r w:rsidR="00C1686F" w:rsidRPr="000A5030">
        <w:rPr>
          <w:rFonts w:ascii="ＭＳ 明朝" w:eastAsia="ＭＳ 明朝" w:hAnsi="ＭＳ 明朝" w:cs="Times New Roman" w:hint="eastAsia"/>
          <w:sz w:val="22"/>
        </w:rPr>
        <w:t>も</w:t>
      </w:r>
      <w:r w:rsidR="00C1686F" w:rsidRPr="000A5030">
        <w:rPr>
          <w:rFonts w:ascii="ＭＳ 明朝" w:eastAsia="ＭＳ 明朝" w:hAnsi="ＭＳ 明朝" w:cs="Times New Roman"/>
          <w:sz w:val="22"/>
        </w:rPr>
        <w:t>減少しています。これは一つの中規模の市が消滅したことになります。</w:t>
      </w:r>
      <w:r w:rsidR="00C1686F" w:rsidRPr="000A5030">
        <w:rPr>
          <w:rFonts w:ascii="ＭＳ 明朝" w:eastAsia="ＭＳ 明朝" w:hAnsi="ＭＳ 明朝" w:cs="Times New Roman" w:hint="eastAsia"/>
          <w:sz w:val="22"/>
        </w:rPr>
        <w:t>ひとたび事故が起これば大きなリスクが課せられる原子力発電ですが、政府は</w:t>
      </w:r>
      <w:r w:rsidR="00C2591C">
        <w:rPr>
          <w:rFonts w:ascii="ＭＳ 明朝" w:eastAsia="ＭＳ 明朝" w:hAnsi="ＭＳ 明朝" w:cs="Times New Roman" w:hint="eastAsia"/>
          <w:sz w:val="22"/>
        </w:rPr>
        <w:t>2030年に向けても電源構成比20～22％を原子力発電に依存しようとしています。</w:t>
      </w:r>
      <w:r w:rsidR="00C1686F" w:rsidRPr="000A5030">
        <w:rPr>
          <w:rFonts w:ascii="ＭＳ 明朝" w:eastAsia="ＭＳ 明朝" w:hAnsi="ＭＳ 明朝" w:cs="Times New Roman" w:hint="eastAsia"/>
          <w:sz w:val="22"/>
        </w:rPr>
        <w:t>現在稼働中の原発はすで</w:t>
      </w:r>
      <w:r w:rsidR="00C1686F" w:rsidRPr="00C2591C">
        <w:rPr>
          <w:rFonts w:ascii="ＭＳ 明朝" w:eastAsia="ＭＳ 明朝" w:hAnsi="ＭＳ 明朝" w:cs="Times New Roman" w:hint="eastAsia"/>
          <w:sz w:val="22"/>
        </w:rPr>
        <w:t>に</w:t>
      </w:r>
      <w:r w:rsidR="00474F29" w:rsidRPr="00C2591C">
        <w:rPr>
          <w:rFonts w:ascii="ＭＳ 明朝" w:eastAsia="ＭＳ 明朝" w:hAnsi="ＭＳ 明朝" w:cs="Times New Roman" w:hint="eastAsia"/>
          <w:sz w:val="22"/>
        </w:rPr>
        <w:t>5</w:t>
      </w:r>
      <w:r w:rsidR="00C1686F" w:rsidRPr="000A5030">
        <w:rPr>
          <w:rFonts w:ascii="ＭＳ 明朝" w:eastAsia="ＭＳ 明朝" w:hAnsi="ＭＳ 明朝" w:cs="Times New Roman" w:hint="eastAsia"/>
          <w:sz w:val="22"/>
        </w:rPr>
        <w:t>基。稼働予定には築40年以上という老朽化した原発も含まれています。</w:t>
      </w:r>
    </w:p>
    <w:p w14:paraId="51796AD2" w14:textId="77777777" w:rsidR="00C1686F" w:rsidRPr="000A5030" w:rsidRDefault="00C1686F" w:rsidP="009F5255">
      <w:pPr>
        <w:widowControl/>
        <w:spacing w:line="276" w:lineRule="auto"/>
        <w:rPr>
          <w:rFonts w:ascii="ＭＳ 明朝" w:eastAsia="ＭＳ 明朝" w:hAnsi="ＭＳ 明朝" w:cs="Times New Roman"/>
          <w:sz w:val="22"/>
        </w:rPr>
      </w:pPr>
      <w:r w:rsidRPr="000A5030">
        <w:rPr>
          <w:rFonts w:ascii="ＭＳ 明朝" w:eastAsia="ＭＳ 明朝" w:hAnsi="ＭＳ 明朝" w:cs="Times New Roman" w:hint="eastAsia"/>
          <w:sz w:val="22"/>
        </w:rPr>
        <w:t>首都圏に暮らす大量の電力消費者の私たち。消費者が声をあげて発信していかなくては世の中の構造が変わっていきません。使う電気を選ぶこと。是非、皆で取り組んでいきましょう！</w:t>
      </w:r>
    </w:p>
    <w:p w14:paraId="3A03DDB8" w14:textId="77777777" w:rsidR="00C1686F" w:rsidRPr="000A5030" w:rsidRDefault="00C1686F" w:rsidP="00C1686F">
      <w:pPr>
        <w:widowControl/>
        <w:spacing w:line="0" w:lineRule="atLeast"/>
        <w:rPr>
          <w:rFonts w:ascii="ＭＳ ゴシック" w:eastAsia="ＭＳ ゴシック" w:hAnsi="ＭＳ ゴシック" w:cs="Times New Roman"/>
          <w:szCs w:val="21"/>
        </w:rPr>
      </w:pPr>
    </w:p>
    <w:p w14:paraId="415DB71B" w14:textId="77777777" w:rsidR="00C1686F" w:rsidRPr="000A5030" w:rsidRDefault="00C1686F" w:rsidP="00C1686F">
      <w:pPr>
        <w:widowControl/>
        <w:spacing w:line="276" w:lineRule="auto"/>
        <w:rPr>
          <w:rFonts w:ascii="HG丸ｺﾞｼｯｸM-PRO" w:eastAsia="HG丸ｺﾞｼｯｸM-PRO" w:hAnsi="HG丸ｺﾞｼｯｸM-PRO" w:cs="Times New Roman"/>
          <w:bCs/>
          <w:sz w:val="28"/>
          <w:szCs w:val="28"/>
          <w:bdr w:val="single" w:sz="4" w:space="0" w:color="auto"/>
        </w:rPr>
      </w:pPr>
      <w:r w:rsidRPr="000A5030">
        <w:rPr>
          <w:rFonts w:ascii="HG丸ｺﾞｼｯｸM-PRO" w:eastAsia="HG丸ｺﾞｼｯｸM-PRO" w:hAnsi="HG丸ｺﾞｼｯｸM-PRO" w:cs="Times New Roman" w:hint="eastAsia"/>
          <w:bCs/>
          <w:sz w:val="28"/>
          <w:szCs w:val="28"/>
          <w:bdr w:val="single" w:sz="4" w:space="0" w:color="auto"/>
        </w:rPr>
        <w:t>◆誰が何のためにつくったか明らかな電気</w:t>
      </w:r>
    </w:p>
    <w:p w14:paraId="434669CA" w14:textId="1D6B333B" w:rsidR="00C1686F" w:rsidRPr="00363664" w:rsidRDefault="00C1686F" w:rsidP="009F5255">
      <w:pPr>
        <w:widowControl/>
        <w:spacing w:line="276" w:lineRule="auto"/>
        <w:ind w:firstLineChars="100" w:firstLine="220"/>
        <w:rPr>
          <w:rFonts w:ascii="ＭＳ 明朝" w:eastAsia="ＭＳ 明朝" w:hAnsi="ＭＳ 明朝" w:cs="Times New Roman"/>
          <w:sz w:val="22"/>
        </w:rPr>
      </w:pPr>
      <w:r w:rsidRPr="000A5030">
        <w:rPr>
          <w:rFonts w:ascii="ＭＳ 明朝" w:eastAsia="ＭＳ 明朝" w:hAnsi="ＭＳ 明朝" w:cs="Times New Roman" w:hint="eastAsia"/>
          <w:sz w:val="22"/>
        </w:rPr>
        <w:t>生活クラブがつくった電力会社、㈱生活クラブエナジーが再生可能エネルギーを調達して私たちの家庭に送ってくれます。「生活クラブでんき」の</w:t>
      </w:r>
      <w:r w:rsidRPr="00363664">
        <w:rPr>
          <w:rFonts w:ascii="ＭＳ 明朝" w:eastAsia="ＭＳ 明朝" w:hAnsi="ＭＳ 明朝" w:cs="Times New Roman" w:hint="eastAsia"/>
          <w:sz w:val="22"/>
        </w:rPr>
        <w:t>契約者は</w:t>
      </w:r>
      <w:r w:rsidR="00363664" w:rsidRPr="00363664">
        <w:rPr>
          <w:rFonts w:ascii="ＭＳ 明朝" w:eastAsia="ＭＳ 明朝" w:hAnsi="ＭＳ 明朝" w:cs="Times New Roman" w:hint="eastAsia"/>
          <w:sz w:val="22"/>
        </w:rPr>
        <w:t>約</w:t>
      </w:r>
      <w:r w:rsidRPr="00363664">
        <w:rPr>
          <w:rFonts w:ascii="ＭＳ 明朝" w:eastAsia="ＭＳ 明朝" w:hAnsi="ＭＳ 明朝" w:cs="Times New Roman" w:hint="eastAsia"/>
          <w:sz w:val="22"/>
        </w:rPr>
        <w:t>1</w:t>
      </w:r>
      <w:r w:rsidR="00363664" w:rsidRPr="00363664">
        <w:rPr>
          <w:rFonts w:ascii="ＭＳ 明朝" w:eastAsia="ＭＳ 明朝" w:hAnsi="ＭＳ 明朝" w:cs="Times New Roman" w:hint="eastAsia"/>
          <w:sz w:val="22"/>
        </w:rPr>
        <w:t>6</w:t>
      </w:r>
      <w:r w:rsidRPr="00363664">
        <w:rPr>
          <w:rFonts w:ascii="ＭＳ 明朝" w:eastAsia="ＭＳ 明朝" w:hAnsi="ＭＳ 明朝" w:cs="Times New Roman" w:hint="eastAsia"/>
          <w:sz w:val="22"/>
        </w:rPr>
        <w:t>,000件</w:t>
      </w:r>
      <w:r w:rsidR="00363664" w:rsidRPr="00363664">
        <w:rPr>
          <w:rFonts w:ascii="ＭＳ 明朝" w:eastAsia="ＭＳ 明朝" w:hAnsi="ＭＳ 明朝" w:cs="Times New Roman" w:hint="eastAsia"/>
          <w:sz w:val="22"/>
        </w:rPr>
        <w:t>なり</w:t>
      </w:r>
      <w:r w:rsidRPr="00363664">
        <w:rPr>
          <w:rFonts w:ascii="ＭＳ 明朝" w:eastAsia="ＭＳ 明朝" w:hAnsi="ＭＳ 明朝" w:cs="Times New Roman" w:hint="eastAsia"/>
          <w:sz w:val="22"/>
        </w:rPr>
        <w:t>ました｡</w:t>
      </w:r>
    </w:p>
    <w:p w14:paraId="7F554232" w14:textId="4B2826E3" w:rsidR="00C1686F" w:rsidRPr="000A5030" w:rsidRDefault="00C1686F" w:rsidP="009F5255">
      <w:pPr>
        <w:widowControl/>
        <w:spacing w:line="276" w:lineRule="auto"/>
        <w:ind w:firstLineChars="100" w:firstLine="220"/>
        <w:rPr>
          <w:rFonts w:ascii="ＭＳ 明朝" w:eastAsia="ＭＳ 明朝" w:hAnsi="ＭＳ 明朝" w:cs="Times New Roman"/>
          <w:sz w:val="22"/>
        </w:rPr>
      </w:pPr>
      <w:r w:rsidRPr="00363664">
        <w:rPr>
          <w:rFonts w:ascii="ＭＳ 明朝" w:eastAsia="ＭＳ 明朝" w:hAnsi="ＭＳ 明朝" w:cs="Times New Roman" w:hint="eastAsia"/>
          <w:sz w:val="22"/>
        </w:rPr>
        <w:t>生活クラブや提携生産者</w:t>
      </w:r>
      <w:r w:rsidRPr="00363664">
        <w:rPr>
          <w:rFonts w:ascii="ＭＳ 明朝" w:eastAsia="ＭＳ 明朝" w:hAnsi="ＭＳ 明朝" w:cs="Times New Roman"/>
          <w:sz w:val="22"/>
        </w:rPr>
        <w:t>が</w:t>
      </w:r>
      <w:r w:rsidRPr="00363664">
        <w:rPr>
          <w:rFonts w:ascii="ＭＳ 明朝" w:eastAsia="ＭＳ 明朝" w:hAnsi="ＭＳ 明朝" w:cs="Times New Roman" w:hint="eastAsia"/>
          <w:sz w:val="22"/>
        </w:rPr>
        <w:t>つくる太陽光発電や風力</w:t>
      </w:r>
      <w:r w:rsidRPr="00363664">
        <w:rPr>
          <w:rFonts w:ascii="ＭＳ 明朝" w:eastAsia="ＭＳ 明朝" w:hAnsi="ＭＳ 明朝" w:cs="Times New Roman"/>
          <w:sz w:val="22"/>
        </w:rPr>
        <w:t>発電</w:t>
      </w:r>
      <w:r w:rsidRPr="00363664">
        <w:rPr>
          <w:rFonts w:ascii="ＭＳ 明朝" w:eastAsia="ＭＳ 明朝" w:hAnsi="ＭＳ 明朝" w:cs="Times New Roman" w:hint="eastAsia"/>
          <w:sz w:val="22"/>
        </w:rPr>
        <w:t>、市民発電所等、電源の調達先を広げています。</w:t>
      </w:r>
      <w:r w:rsidR="00363664" w:rsidRPr="00363664">
        <w:rPr>
          <w:rFonts w:ascii="ＭＳ 明朝" w:eastAsia="ＭＳ 明朝" w:hAnsi="ＭＳ 明朝" w:cs="Times New Roman" w:hint="eastAsia"/>
          <w:sz w:val="22"/>
        </w:rPr>
        <w:t>2014年の</w:t>
      </w:r>
      <w:r w:rsidRPr="00363664">
        <w:rPr>
          <w:rFonts w:ascii="ＭＳ 明朝" w:eastAsia="ＭＳ 明朝" w:hAnsi="ＭＳ 明朝" w:cs="Times New Roman" w:hint="eastAsia"/>
          <w:sz w:val="22"/>
        </w:rPr>
        <w:t>9月からは、帰還の始まった飯館村</w:t>
      </w:r>
      <w:r w:rsidRPr="000A5030">
        <w:rPr>
          <w:rFonts w:ascii="ＭＳ 明朝" w:eastAsia="ＭＳ 明朝" w:hAnsi="ＭＳ 明朝" w:cs="Times New Roman" w:hint="eastAsia"/>
          <w:sz w:val="22"/>
        </w:rPr>
        <w:t>で「コメつくれぬのなら電気</w:t>
      </w:r>
      <w:r w:rsidR="00845339">
        <w:rPr>
          <w:rFonts w:ascii="ＭＳ 明朝" w:eastAsia="ＭＳ 明朝" w:hAnsi="ＭＳ 明朝" w:cs="Times New Roman" w:hint="eastAsia"/>
          <w:sz w:val="22"/>
        </w:rPr>
        <w:t>を</w:t>
      </w:r>
      <w:r w:rsidRPr="000A5030">
        <w:rPr>
          <w:rFonts w:ascii="ＭＳ 明朝" w:eastAsia="ＭＳ 明朝" w:hAnsi="ＭＳ 明朝" w:cs="Times New Roman" w:hint="eastAsia"/>
          <w:sz w:val="22"/>
        </w:rPr>
        <w:t>つくる」と、メガソーラーやソーラーシェアリングで電力会社を始めた「飯館電力㈱」や、それを後押しした200年以上続く造り酒屋の佐藤彌右衛門さんが率いる、町民や地元企業が出資し、その収入を地元に還元し、地域のエネルギーと経済自立を実現する「会津電力㈱」とも、手を結</w:t>
      </w:r>
      <w:r w:rsidR="002B5727">
        <w:rPr>
          <w:rFonts w:ascii="ＭＳ 明朝" w:eastAsia="ＭＳ 明朝" w:hAnsi="ＭＳ 明朝" w:cs="Times New Roman" w:hint="eastAsia"/>
          <w:sz w:val="22"/>
        </w:rPr>
        <w:t>んでいます</w:t>
      </w:r>
      <w:r w:rsidRPr="000A5030">
        <w:rPr>
          <w:rFonts w:ascii="ＭＳ 明朝" w:eastAsia="ＭＳ 明朝" w:hAnsi="ＭＳ 明朝" w:cs="Times New Roman" w:hint="eastAsia"/>
          <w:sz w:val="22"/>
        </w:rPr>
        <w:t>。</w:t>
      </w:r>
    </w:p>
    <w:p w14:paraId="04D973E0" w14:textId="1EFBB9BC" w:rsidR="00C1686F" w:rsidRPr="000A5030" w:rsidRDefault="00C1686F" w:rsidP="009F5255">
      <w:pPr>
        <w:widowControl/>
        <w:spacing w:line="276" w:lineRule="auto"/>
        <w:ind w:firstLineChars="100" w:firstLine="220"/>
        <w:rPr>
          <w:rFonts w:ascii="ＭＳ 明朝" w:eastAsia="ＭＳ 明朝" w:hAnsi="ＭＳ 明朝" w:cs="Times New Roman"/>
          <w:sz w:val="22"/>
        </w:rPr>
      </w:pPr>
      <w:r w:rsidRPr="000A5030">
        <w:rPr>
          <w:rFonts w:ascii="ＭＳ 明朝" w:eastAsia="ＭＳ 明朝" w:hAnsi="ＭＳ 明朝" w:cs="Times New Roman" w:hint="eastAsia"/>
          <w:sz w:val="22"/>
        </w:rPr>
        <w:t>そして、私たちのお米の主産地である山形県遊佐町では、市民ファンドによって山間部に18MWｈのメガソーラーを建設しま</w:t>
      </w:r>
      <w:r w:rsidR="002B5727">
        <w:rPr>
          <w:rFonts w:ascii="ＭＳ 明朝" w:eastAsia="ＭＳ 明朝" w:hAnsi="ＭＳ 明朝" w:cs="Times New Roman" w:hint="eastAsia"/>
          <w:sz w:val="22"/>
        </w:rPr>
        <w:t>した</w:t>
      </w:r>
      <w:r w:rsidRPr="000A5030">
        <w:rPr>
          <w:rFonts w:ascii="ＭＳ 明朝" w:eastAsia="ＭＳ 明朝" w:hAnsi="ＭＳ 明朝" w:cs="Times New Roman" w:hint="eastAsia"/>
          <w:sz w:val="22"/>
        </w:rPr>
        <w:t>。</w:t>
      </w:r>
    </w:p>
    <w:p w14:paraId="17E5399F" w14:textId="77777777" w:rsidR="00C1686F" w:rsidRPr="000A5030" w:rsidRDefault="00C1686F" w:rsidP="00C1686F">
      <w:pPr>
        <w:widowControl/>
        <w:spacing w:line="276" w:lineRule="auto"/>
        <w:ind w:firstLineChars="100" w:firstLine="240"/>
        <w:rPr>
          <w:rFonts w:ascii="ＭＳ 明朝" w:eastAsia="ＭＳ 明朝" w:hAnsi="ＭＳ 明朝" w:cs="Times New Roman"/>
          <w:sz w:val="24"/>
          <w:szCs w:val="21"/>
        </w:rPr>
      </w:pPr>
    </w:p>
    <w:p w14:paraId="7E15831B" w14:textId="77777777" w:rsidR="00C1686F" w:rsidRPr="000A5030" w:rsidRDefault="00C1686F" w:rsidP="00C1686F">
      <w:pPr>
        <w:widowControl/>
        <w:spacing w:line="276" w:lineRule="auto"/>
        <w:rPr>
          <w:rFonts w:ascii="HG丸ｺﾞｼｯｸM-PRO" w:eastAsia="HG丸ｺﾞｼｯｸM-PRO" w:hAnsi="HG丸ｺﾞｼｯｸM-PRO" w:cs="Times New Roman"/>
          <w:bCs/>
          <w:sz w:val="28"/>
          <w:szCs w:val="28"/>
          <w:bdr w:val="single" w:sz="4" w:space="0" w:color="auto"/>
        </w:rPr>
      </w:pPr>
      <w:r w:rsidRPr="000A5030">
        <w:rPr>
          <w:rFonts w:ascii="HG丸ｺﾞｼｯｸM-PRO" w:eastAsia="HG丸ｺﾞｼｯｸM-PRO" w:hAnsi="HG丸ｺﾞｼｯｸM-PRO" w:cs="Times New Roman" w:hint="eastAsia"/>
          <w:bCs/>
          <w:sz w:val="28"/>
          <w:szCs w:val="28"/>
          <w:bdr w:val="single" w:sz="4" w:space="0" w:color="auto"/>
        </w:rPr>
        <w:t>◆消費材の生産者も生活クラブでんき</w:t>
      </w:r>
    </w:p>
    <w:p w14:paraId="1A53A32A" w14:textId="133D38E9" w:rsidR="00C1686F" w:rsidRPr="000A5030" w:rsidRDefault="00C1686F" w:rsidP="009F5255">
      <w:pPr>
        <w:widowControl/>
        <w:spacing w:line="276" w:lineRule="auto"/>
        <w:ind w:firstLineChars="100" w:firstLine="220"/>
        <w:rPr>
          <w:rFonts w:ascii="ＭＳ 明朝" w:eastAsia="ＭＳ 明朝" w:hAnsi="ＭＳ 明朝" w:cs="Times New Roman"/>
          <w:sz w:val="22"/>
        </w:rPr>
      </w:pPr>
      <w:r w:rsidRPr="000A5030">
        <w:rPr>
          <w:rFonts w:ascii="ＭＳ 明朝" w:eastAsia="ＭＳ 明朝" w:hAnsi="ＭＳ 明朝" w:cs="Times New Roman" w:hint="eastAsia"/>
          <w:sz w:val="22"/>
        </w:rPr>
        <w:t>生活クラブたまご、新生酪農、エスケーせっけん、平田牧場、米澤製油、重茂漁業協同組合、美勢商事など、消費材の提携生産者も</w:t>
      </w:r>
      <w:r w:rsidR="00845339" w:rsidRPr="00845339">
        <w:rPr>
          <w:rFonts w:ascii="ＭＳ 明朝" w:eastAsia="ＭＳ 明朝" w:hAnsi="ＭＳ 明朝" w:cs="Times New Roman" w:hint="eastAsia"/>
          <w:sz w:val="22"/>
        </w:rPr>
        <w:t>生活クラブでんきを使っています。</w:t>
      </w:r>
    </w:p>
    <w:p w14:paraId="15A73B95" w14:textId="20EA1A0D" w:rsidR="00C1686F" w:rsidRDefault="00C1686F" w:rsidP="009F5255">
      <w:pPr>
        <w:widowControl/>
        <w:spacing w:line="276" w:lineRule="auto"/>
        <w:ind w:firstLineChars="100" w:firstLine="220"/>
        <w:rPr>
          <w:rFonts w:ascii="ＭＳ 明朝" w:eastAsia="ＭＳ 明朝" w:hAnsi="ＭＳ 明朝" w:cs="Times New Roman"/>
          <w:sz w:val="22"/>
        </w:rPr>
      </w:pPr>
      <w:r w:rsidRPr="000A5030">
        <w:rPr>
          <w:rFonts w:ascii="ＭＳ 明朝" w:eastAsia="ＭＳ 明朝" w:hAnsi="ＭＳ 明朝" w:cs="Times New Roman" w:hint="eastAsia"/>
          <w:sz w:val="22"/>
        </w:rPr>
        <w:t>さらに、アウトドアウェアの</w:t>
      </w:r>
      <w:proofErr w:type="spellStart"/>
      <w:r w:rsidRPr="00232552">
        <w:rPr>
          <w:rFonts w:ascii="ＭＳ 明朝" w:eastAsia="ＭＳ 明朝" w:hAnsi="ＭＳ 明朝" w:cs="Times New Roman" w:hint="eastAsia"/>
          <w:b/>
          <w:bCs/>
          <w:sz w:val="22"/>
        </w:rPr>
        <w:t>p</w:t>
      </w:r>
      <w:r w:rsidRPr="00232552">
        <w:rPr>
          <w:rFonts w:ascii="ＭＳ 明朝" w:eastAsia="ＭＳ 明朝" w:hAnsi="ＭＳ 明朝" w:cs="Times New Roman"/>
          <w:b/>
          <w:bCs/>
          <w:sz w:val="22"/>
        </w:rPr>
        <w:t>atagonia</w:t>
      </w:r>
      <w:proofErr w:type="spellEnd"/>
      <w:r w:rsidR="00845339" w:rsidRPr="00845339">
        <w:rPr>
          <w:rFonts w:ascii="ＭＳ 明朝" w:eastAsia="ＭＳ 明朝" w:hAnsi="ＭＳ 明朝" w:cs="Times New Roman" w:hint="eastAsia"/>
          <w:sz w:val="22"/>
        </w:rPr>
        <w:t>も、</w:t>
      </w:r>
      <w:r w:rsidRPr="000A5030">
        <w:rPr>
          <w:rFonts w:ascii="ＭＳ 明朝" w:eastAsia="ＭＳ 明朝" w:hAnsi="ＭＳ 明朝" w:cs="Times New Roman" w:hint="eastAsia"/>
          <w:sz w:val="22"/>
        </w:rPr>
        <w:t>脱原発非火力電力を求め、</w:t>
      </w:r>
      <w:r w:rsidR="00845339" w:rsidRPr="00845339">
        <w:rPr>
          <w:rFonts w:ascii="ＭＳ 明朝" w:eastAsia="ＭＳ 明朝" w:hAnsi="ＭＳ 明朝" w:cs="Times New Roman" w:hint="eastAsia"/>
          <w:sz w:val="22"/>
        </w:rPr>
        <w:t>電源が確かな</w:t>
      </w:r>
      <w:r w:rsidRPr="000A5030">
        <w:rPr>
          <w:rFonts w:ascii="ＭＳ 明朝" w:eastAsia="ＭＳ 明朝" w:hAnsi="ＭＳ 明朝" w:cs="Times New Roman" w:hint="eastAsia"/>
          <w:sz w:val="22"/>
        </w:rPr>
        <w:t>生活クラブでんき</w:t>
      </w:r>
      <w:r w:rsidR="00845339" w:rsidRPr="00845339">
        <w:rPr>
          <w:rFonts w:ascii="ＭＳ 明朝" w:eastAsia="ＭＳ 明朝" w:hAnsi="ＭＳ 明朝" w:cs="Times New Roman" w:hint="eastAsia"/>
          <w:sz w:val="22"/>
        </w:rPr>
        <w:t>を選び使っています。</w:t>
      </w:r>
    </w:p>
    <w:p w14:paraId="6CC0B04C" w14:textId="77777777" w:rsidR="00C1686F" w:rsidRPr="000A5030" w:rsidRDefault="00C1686F" w:rsidP="00C1686F">
      <w:pPr>
        <w:widowControl/>
        <w:spacing w:line="360" w:lineRule="auto"/>
        <w:ind w:firstLineChars="100" w:firstLine="220"/>
        <w:rPr>
          <w:rFonts w:ascii="ＭＳ 明朝" w:eastAsia="ＭＳ 明朝" w:hAnsi="ＭＳ 明朝" w:cs="Times New Roman"/>
          <w:sz w:val="22"/>
        </w:rPr>
      </w:pPr>
    </w:p>
    <w:p w14:paraId="4BA574E2" w14:textId="77777777" w:rsidR="00C1686F" w:rsidRPr="00C1686F" w:rsidRDefault="00C1686F" w:rsidP="00C1686F">
      <w:pPr>
        <w:widowControl/>
        <w:spacing w:line="360" w:lineRule="auto"/>
        <w:ind w:right="365"/>
        <w:rPr>
          <w:rFonts w:ascii="HG丸ｺﾞｼｯｸM-PRO" w:eastAsia="HG丸ｺﾞｼｯｸM-PRO" w:hAnsi="HG丸ｺﾞｼｯｸM-PRO" w:cs="Times New Roman"/>
          <w:strike/>
          <w:sz w:val="24"/>
          <w:szCs w:val="24"/>
          <w:bdr w:val="single" w:sz="4" w:space="0" w:color="auto"/>
        </w:rPr>
      </w:pPr>
      <w:r w:rsidRPr="00C1686F">
        <w:rPr>
          <w:rFonts w:ascii="HG丸ｺﾞｼｯｸM-PRO" w:eastAsia="HG丸ｺﾞｼｯｸM-PRO" w:hAnsi="HG丸ｺﾞｼｯｸM-PRO" w:cs="Times New Roman"/>
          <w:sz w:val="24"/>
          <w:szCs w:val="24"/>
          <w:bdr w:val="single" w:sz="4" w:space="0" w:color="auto"/>
        </w:rPr>
        <w:lastRenderedPageBreak/>
        <w:t>手続きは簡単！</w:t>
      </w:r>
    </w:p>
    <w:p w14:paraId="2581CCF5" w14:textId="77777777" w:rsidR="00C1686F" w:rsidRPr="000A5030" w:rsidRDefault="00C1686F" w:rsidP="009F5255">
      <w:pPr>
        <w:widowControl/>
        <w:spacing w:line="276" w:lineRule="auto"/>
        <w:ind w:right="365" w:firstLine="283"/>
        <w:rPr>
          <w:rFonts w:ascii="ＭＳ 明朝" w:eastAsia="ＭＳ 明朝" w:hAnsi="ＭＳ 明朝" w:cs="Times New Roman"/>
          <w:sz w:val="22"/>
        </w:rPr>
      </w:pPr>
      <w:r w:rsidRPr="000A5030">
        <w:rPr>
          <w:rFonts w:ascii="ＭＳ 明朝" w:eastAsia="ＭＳ 明朝" w:hAnsi="ＭＳ 明朝" w:cs="Times New Roman"/>
          <w:sz w:val="22"/>
        </w:rPr>
        <w:t>契約すると､1～2ヶ月後に電気の供給が始まります｡</w:t>
      </w:r>
    </w:p>
    <w:p w14:paraId="7FA09816" w14:textId="4FF62C34" w:rsidR="00C1686F" w:rsidRDefault="00C1686F" w:rsidP="009F5255">
      <w:pPr>
        <w:widowControl/>
        <w:spacing w:line="276" w:lineRule="auto"/>
        <w:ind w:right="365" w:firstLine="283"/>
        <w:rPr>
          <w:rFonts w:ascii="ＭＳ 明朝" w:eastAsia="ＭＳ 明朝" w:hAnsi="ＭＳ 明朝" w:cs="Times New Roman"/>
          <w:sz w:val="22"/>
        </w:rPr>
      </w:pPr>
      <w:r w:rsidRPr="000A5030">
        <w:rPr>
          <w:rFonts w:ascii="ＭＳ 明朝" w:eastAsia="ＭＳ 明朝" w:hAnsi="ＭＳ 明朝" w:cs="Times New Roman"/>
          <w:sz w:val="22"/>
        </w:rPr>
        <w:t>電源構成も公開されており､毎月の明細書に記載されています｡</w:t>
      </w:r>
    </w:p>
    <w:p w14:paraId="320AABAC" w14:textId="670AFBBD" w:rsidR="00845339" w:rsidRPr="000A5030" w:rsidRDefault="00845339" w:rsidP="009F5255">
      <w:pPr>
        <w:widowControl/>
        <w:spacing w:line="276" w:lineRule="auto"/>
        <w:ind w:right="365" w:firstLine="283"/>
        <w:rPr>
          <w:rFonts w:ascii="ＭＳ 明朝" w:eastAsia="ＭＳ 明朝" w:hAnsi="ＭＳ 明朝" w:cs="Times New Roman"/>
          <w:sz w:val="22"/>
        </w:rPr>
      </w:pPr>
      <w:r w:rsidRPr="00845339">
        <w:rPr>
          <w:rFonts w:ascii="ＭＳ 明朝" w:eastAsia="ＭＳ 明朝" w:hAnsi="ＭＳ 明朝" w:cs="Times New Roman"/>
          <w:sz w:val="22"/>
        </w:rPr>
        <w:t>WEB からの申込みだとカード決済ができます。</w:t>
      </w:r>
    </w:p>
    <w:p w14:paraId="4EF76FF7" w14:textId="77777777" w:rsidR="00C1686F" w:rsidRPr="000A5030" w:rsidRDefault="00C1686F" w:rsidP="009F5255">
      <w:pPr>
        <w:widowControl/>
        <w:spacing w:line="276" w:lineRule="auto"/>
        <w:ind w:right="365" w:firstLine="283"/>
        <w:rPr>
          <w:rFonts w:ascii="ＭＳ 明朝" w:eastAsia="ＭＳ 明朝" w:hAnsi="ＭＳ 明朝" w:cs="Times New Roman"/>
          <w:sz w:val="22"/>
        </w:rPr>
      </w:pPr>
      <w:r w:rsidRPr="000A5030">
        <w:rPr>
          <w:rFonts w:ascii="ＭＳ 明朝" w:eastAsia="ＭＳ 明朝" w:hAnsi="ＭＳ 明朝" w:cs="Times New Roman"/>
          <w:sz w:val="22"/>
        </w:rPr>
        <w:t>詳しい資料、申込用紙は、本部、各センターにお問い合わせください｡</w:t>
      </w:r>
    </w:p>
    <w:p w14:paraId="058F26D5" w14:textId="07781127" w:rsidR="00C1686F" w:rsidRPr="00363664" w:rsidRDefault="00C1686F" w:rsidP="009F5255">
      <w:pPr>
        <w:widowControl/>
        <w:spacing w:line="276" w:lineRule="auto"/>
        <w:ind w:leftChars="-270" w:left="-567" w:firstLineChars="600" w:firstLine="1320"/>
        <w:jc w:val="left"/>
        <w:rPr>
          <w:rFonts w:ascii="ＭＳ 明朝" w:eastAsia="ＭＳ 明朝" w:hAnsi="ＭＳ 明朝" w:cs="Times New Roman"/>
          <w:sz w:val="22"/>
        </w:rPr>
      </w:pPr>
      <w:r w:rsidRPr="000A5030">
        <w:rPr>
          <w:rFonts w:ascii="ＭＳ 明朝"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1C6B58D4" wp14:editId="701A0596">
                <wp:simplePos x="0" y="0"/>
                <wp:positionH relativeFrom="column">
                  <wp:posOffset>3381029</wp:posOffset>
                </wp:positionH>
                <wp:positionV relativeFrom="paragraph">
                  <wp:posOffset>115569</wp:posOffset>
                </wp:positionV>
                <wp:extent cx="2004060" cy="1186295"/>
                <wp:effectExtent l="0" t="19050" r="34290" b="33020"/>
                <wp:wrapNone/>
                <wp:docPr id="1883" name="右矢印 1883"/>
                <wp:cNvGraphicFramePr/>
                <a:graphic xmlns:a="http://schemas.openxmlformats.org/drawingml/2006/main">
                  <a:graphicData uri="http://schemas.microsoft.com/office/word/2010/wordprocessingShape">
                    <wps:wsp>
                      <wps:cNvSpPr/>
                      <wps:spPr>
                        <a:xfrm>
                          <a:off x="0" y="0"/>
                          <a:ext cx="2004060" cy="1186295"/>
                        </a:xfrm>
                        <a:prstGeom prst="rightArrow">
                          <a:avLst>
                            <a:gd name="adj1" fmla="val 50000"/>
                            <a:gd name="adj2" fmla="val 48305"/>
                          </a:avLst>
                        </a:prstGeom>
                        <a:solidFill>
                          <a:sysClr val="window" lastClr="FFFFFF"/>
                        </a:solidFill>
                        <a:ln w="25400" cap="flat" cmpd="sng" algn="ctr">
                          <a:solidFill>
                            <a:sysClr val="window" lastClr="FFFFFF">
                              <a:lumMod val="50000"/>
                            </a:sysClr>
                          </a:solidFill>
                          <a:prstDash val="sysDot"/>
                        </a:ln>
                        <a:effectLst/>
                      </wps:spPr>
                      <wps:txbx>
                        <w:txbxContent>
                          <w:p w14:paraId="10A59F74" w14:textId="77777777" w:rsidR="00C1686F" w:rsidRDefault="00C1686F" w:rsidP="00C1686F">
                            <w:pPr>
                              <w:snapToGrid w:val="0"/>
                              <w:jc w:val="center"/>
                            </w:pPr>
                            <w:r>
                              <w:rPr>
                                <w:rFonts w:hint="eastAsia"/>
                              </w:rPr>
                              <w:t xml:space="preserve">生活クラブエナジーＨＰ　</w:t>
                            </w:r>
                            <w:r w:rsidRPr="00B91313">
                              <w:t>https://scenergy.co.jp/</w:t>
                            </w:r>
                          </w:p>
                          <w:p w14:paraId="3CE2E32F" w14:textId="77777777" w:rsidR="00C1686F" w:rsidRPr="00B91313" w:rsidRDefault="00C1686F" w:rsidP="00C168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B58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83" o:spid="_x0000_s1026" type="#_x0000_t13" style="position:absolute;left:0;text-align:left;margin-left:266.2pt;margin-top:9.1pt;width:157.8pt;height:9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" adj="15424" fillcolor="window" strokecolor="#7f7f7f" strokeweight="2pt">
                <v:stroke dashstyle="1 1"/>
                <v:textbox>
                  <w:txbxContent>
                    <w:p w14:paraId="10A59F74" w14:textId="77777777" w:rsidR="00C1686F" w:rsidRDefault="00C1686F" w:rsidP="00C1686F">
                      <w:pPr>
                        <w:snapToGrid w:val="0"/>
                        <w:jc w:val="center"/>
                      </w:pPr>
                      <w:r>
                        <w:rPr>
                          <w:rFonts w:hint="eastAsia"/>
                        </w:rPr>
                        <w:t xml:space="preserve">生活クラブエナジーＨＰ　</w:t>
                      </w:r>
                      <w:r w:rsidRPr="00B91313">
                        <w:t>https://scenergy.co.jp/</w:t>
                      </w:r>
                    </w:p>
                    <w:p w14:paraId="3CE2E32F" w14:textId="77777777" w:rsidR="00C1686F" w:rsidRPr="00B91313" w:rsidRDefault="00C1686F" w:rsidP="00C1686F">
                      <w:pPr>
                        <w:jc w:val="center"/>
                      </w:pPr>
                    </w:p>
                  </w:txbxContent>
                </v:textbox>
              </v:shape>
            </w:pict>
          </mc:Fallback>
        </mc:AlternateContent>
      </w:r>
      <w:r w:rsidRPr="000A5030">
        <w:rPr>
          <w:rFonts w:ascii="ＭＳ 明朝" w:eastAsia="ＭＳ 明朝" w:hAnsi="ＭＳ 明朝" w:cs="Times New Roman"/>
          <w:noProof/>
          <w:sz w:val="22"/>
          <w:szCs w:val="21"/>
        </w:rPr>
        <w:drawing>
          <wp:anchor distT="0" distB="0" distL="114300" distR="114300" simplePos="0" relativeHeight="251660288" behindDoc="0" locked="0" layoutInCell="1" allowOverlap="1" wp14:anchorId="663EE762" wp14:editId="4783E9E0">
            <wp:simplePos x="0" y="0"/>
            <wp:positionH relativeFrom="column">
              <wp:posOffset>5514594</wp:posOffset>
            </wp:positionH>
            <wp:positionV relativeFrom="paragraph">
              <wp:posOffset>233426</wp:posOffset>
            </wp:positionV>
            <wp:extent cx="756920" cy="756920"/>
            <wp:effectExtent l="0" t="0" r="5080" b="5080"/>
            <wp:wrapNone/>
            <wp:docPr id="1884" name="図 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anchor>
        </w:drawing>
      </w:r>
      <w:r w:rsidRPr="000A5030">
        <w:rPr>
          <w:rFonts w:ascii="ＭＳ 明朝" w:eastAsia="ＭＳ 明朝" w:hAnsi="ＭＳ 明朝" w:cs="Times New Roman" w:hint="eastAsia"/>
          <w:sz w:val="22"/>
          <w:szCs w:val="21"/>
        </w:rPr>
        <w:t>（生活クラブ埼玉本部　電話048-</w:t>
      </w:r>
      <w:r w:rsidR="00363664">
        <w:rPr>
          <w:rFonts w:ascii="ＭＳ 明朝" w:eastAsia="ＭＳ 明朝" w:hAnsi="ＭＳ 明朝" w:cs="Times New Roman" w:hint="eastAsia"/>
          <w:sz w:val="22"/>
          <w:szCs w:val="21"/>
        </w:rPr>
        <w:t>424</w:t>
      </w:r>
      <w:r w:rsidRPr="000A5030">
        <w:rPr>
          <w:rFonts w:ascii="ＭＳ 明朝" w:eastAsia="ＭＳ 明朝" w:hAnsi="ＭＳ 明朝" w:cs="Times New Roman" w:hint="eastAsia"/>
          <w:sz w:val="22"/>
          <w:szCs w:val="21"/>
        </w:rPr>
        <w:t>-</w:t>
      </w:r>
      <w:r w:rsidR="00363664">
        <w:rPr>
          <w:rFonts w:ascii="ＭＳ 明朝" w:eastAsia="ＭＳ 明朝" w:hAnsi="ＭＳ 明朝" w:cs="Times New Roman" w:hint="eastAsia"/>
          <w:sz w:val="22"/>
          <w:szCs w:val="21"/>
        </w:rPr>
        <w:t>2763</w:t>
      </w:r>
      <w:r w:rsidRPr="000A5030">
        <w:rPr>
          <w:rFonts w:ascii="ＭＳ 明朝" w:eastAsia="ＭＳ 明朝" w:hAnsi="ＭＳ 明朝" w:cs="Times New Roman" w:hint="eastAsia"/>
          <w:sz w:val="22"/>
          <w:szCs w:val="21"/>
        </w:rPr>
        <w:t>）</w:t>
      </w:r>
    </w:p>
    <w:p w14:paraId="5FD17386" w14:textId="77777777" w:rsidR="00C1686F" w:rsidRPr="000A5030" w:rsidRDefault="00C1686F" w:rsidP="009F5255">
      <w:pPr>
        <w:widowControl/>
        <w:spacing w:line="276" w:lineRule="auto"/>
        <w:jc w:val="right"/>
        <w:rPr>
          <w:rFonts w:ascii="Century" w:eastAsia="HG丸ｺﾞｼｯｸM-PRO" w:hAnsi="Century" w:cs="Times New Roman"/>
          <w:szCs w:val="20"/>
        </w:rPr>
      </w:pPr>
    </w:p>
    <w:p w14:paraId="0149B3B9" w14:textId="77777777" w:rsidR="00C1686F" w:rsidRPr="000A5030" w:rsidRDefault="00C1686F" w:rsidP="00C1686F">
      <w:pPr>
        <w:widowControl/>
        <w:spacing w:line="0" w:lineRule="atLeast"/>
        <w:jc w:val="right"/>
        <w:rPr>
          <w:rFonts w:ascii="Century" w:eastAsia="HG丸ｺﾞｼｯｸM-PRO" w:hAnsi="Century" w:cs="Times New Roman"/>
          <w:szCs w:val="20"/>
        </w:rPr>
      </w:pPr>
    </w:p>
    <w:p w14:paraId="03808419" w14:textId="77777777" w:rsidR="00C1686F" w:rsidRPr="000A5030" w:rsidRDefault="00C1686F" w:rsidP="00C1686F">
      <w:pPr>
        <w:widowControl/>
        <w:spacing w:line="0" w:lineRule="atLeast"/>
        <w:jc w:val="right"/>
        <w:rPr>
          <w:rFonts w:ascii="Century" w:eastAsia="HG丸ｺﾞｼｯｸM-PRO" w:hAnsi="Century" w:cs="Times New Roman"/>
          <w:szCs w:val="20"/>
        </w:rPr>
      </w:pPr>
    </w:p>
    <w:p w14:paraId="745855EC" w14:textId="77777777" w:rsidR="00C1686F" w:rsidRDefault="00C1686F" w:rsidP="00C1686F">
      <w:pPr>
        <w:widowControl/>
        <w:spacing w:line="0" w:lineRule="atLeast"/>
        <w:jc w:val="left"/>
        <w:rPr>
          <w:rFonts w:ascii="Century" w:eastAsia="HG丸ｺﾞｼｯｸM-PRO" w:hAnsi="Century" w:cs="Times New Roman"/>
          <w:sz w:val="22"/>
          <w:szCs w:val="21"/>
        </w:rPr>
      </w:pPr>
    </w:p>
    <w:p w14:paraId="7BE535D3" w14:textId="77777777" w:rsidR="00C1686F" w:rsidRDefault="00C1686F" w:rsidP="00C1686F">
      <w:pPr>
        <w:widowControl/>
        <w:spacing w:line="0" w:lineRule="atLeast"/>
        <w:jc w:val="left"/>
        <w:rPr>
          <w:rFonts w:ascii="Century" w:eastAsia="HG丸ｺﾞｼｯｸM-PRO" w:hAnsi="Century" w:cs="Times New Roman"/>
          <w:sz w:val="22"/>
          <w:szCs w:val="21"/>
        </w:rPr>
      </w:pPr>
    </w:p>
    <w:p w14:paraId="234EE09B" w14:textId="77777777" w:rsidR="00C1686F" w:rsidRDefault="00C1686F" w:rsidP="00C1686F">
      <w:pPr>
        <w:widowControl/>
        <w:spacing w:line="0" w:lineRule="atLeast"/>
        <w:jc w:val="left"/>
        <w:rPr>
          <w:rFonts w:ascii="Century" w:eastAsia="HG丸ｺﾞｼｯｸM-PRO" w:hAnsi="Century" w:cs="Times New Roman"/>
          <w:sz w:val="22"/>
          <w:szCs w:val="21"/>
        </w:rPr>
      </w:pPr>
    </w:p>
    <w:p w14:paraId="240B6504" w14:textId="77777777" w:rsidR="00C1686F" w:rsidRDefault="00C1686F" w:rsidP="00C1686F">
      <w:pPr>
        <w:widowControl/>
        <w:spacing w:line="0" w:lineRule="atLeast"/>
        <w:jc w:val="left"/>
        <w:rPr>
          <w:rFonts w:ascii="Century" w:eastAsia="HG丸ｺﾞｼｯｸM-PRO" w:hAnsi="Century" w:cs="Times New Roman"/>
          <w:sz w:val="22"/>
          <w:szCs w:val="21"/>
        </w:rPr>
      </w:pPr>
    </w:p>
    <w:p w14:paraId="57322408" w14:textId="205119EE" w:rsidR="00AD1D6C" w:rsidRPr="00C1686F" w:rsidRDefault="00AD1D6C" w:rsidP="00F250DD">
      <w:pPr>
        <w:rPr>
          <w:rFonts w:ascii="HG丸ｺﾞｼｯｸM-PRO" w:eastAsia="HG丸ｺﾞｼｯｸM-PRO" w:hAnsi="HG丸ｺﾞｼｯｸM-PRO" w:cs="Times New Roman"/>
          <w:sz w:val="28"/>
          <w:szCs w:val="28"/>
        </w:rPr>
      </w:pPr>
    </w:p>
    <w:bookmarkEnd w:id="0"/>
    <w:sectPr w:rsidR="00AD1D6C" w:rsidRPr="00C1686F" w:rsidSect="00873B39">
      <w:headerReference w:type="default" r:id="rId9"/>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933"/>
      <w:gridCol w:w="4819"/>
    </w:tblGrid>
    <w:tr w:rsidR="00AB2E6E" w:rsidRPr="005856BE" w14:paraId="25F26EC0" w14:textId="77777777" w:rsidTr="008C26BE">
      <w:trPr>
        <w:jc w:val="right"/>
      </w:trPr>
      <w:tc>
        <w:tcPr>
          <w:tcW w:w="0" w:type="auto"/>
          <w:shd w:val="clear" w:color="auto" w:fill="00B0F0"/>
          <w:vAlign w:val="center"/>
        </w:tcPr>
        <w:p w14:paraId="571A0C21" w14:textId="5417C647" w:rsidR="00AB2E6E" w:rsidRDefault="00AB2E6E" w:rsidP="00AB2E6E">
          <w:pPr>
            <w:pStyle w:val="a3"/>
            <w:rPr>
              <w:caps/>
              <w:color w:val="FFFFFF" w:themeColor="background1"/>
            </w:rPr>
          </w:pPr>
          <w:r>
            <w:rPr>
              <w:rFonts w:ascii="メイリオ" w:eastAsia="メイリオ" w:hAnsi="メイリオ" w:hint="eastAsia"/>
              <w:b/>
              <w:bCs/>
              <w:caps/>
              <w:color w:val="FFFFFF" w:themeColor="background1"/>
              <w:sz w:val="24"/>
              <w:szCs w:val="28"/>
            </w:rPr>
            <w:t>活動ハンドブック資料編202</w:t>
          </w:r>
          <w:r w:rsidR="000A7642">
            <w:rPr>
              <w:rFonts w:ascii="メイリオ" w:eastAsia="メイリオ" w:hAnsi="メイリオ"/>
              <w:b/>
              <w:bCs/>
              <w:caps/>
              <w:color w:val="FFFFFF" w:themeColor="background1"/>
              <w:sz w:val="24"/>
              <w:szCs w:val="28"/>
            </w:rPr>
            <w:t>3</w:t>
          </w:r>
        </w:p>
      </w:tc>
      <w:tc>
        <w:tcPr>
          <w:tcW w:w="0" w:type="auto"/>
          <w:shd w:val="clear" w:color="auto" w:fill="00B0F0"/>
          <w:vAlign w:val="center"/>
        </w:tcPr>
        <w:p w14:paraId="1D502043" w14:textId="69E08FD1" w:rsidR="00AB2E6E" w:rsidRPr="005856BE" w:rsidRDefault="00AB2E6E" w:rsidP="00AB2E6E">
          <w:pPr>
            <w:pStyle w:val="a3"/>
            <w:wordWrap w:val="0"/>
            <w:jc w:val="right"/>
            <w:rPr>
              <w:rFonts w:ascii="メイリオ" w:eastAsia="メイリオ" w:hAnsi="メイリオ"/>
              <w:b/>
              <w:bCs/>
              <w:caps/>
              <w:color w:val="FFFFFF" w:themeColor="background1"/>
            </w:rPr>
          </w:pPr>
          <w:r>
            <w:rPr>
              <w:rFonts w:ascii="メイリオ" w:eastAsia="メイリオ" w:hAnsi="メイリオ" w:hint="eastAsia"/>
              <w:b/>
              <w:bCs/>
              <w:caps/>
              <w:color w:val="FFFFFF" w:themeColor="background1"/>
              <w:sz w:val="24"/>
              <w:szCs w:val="28"/>
            </w:rPr>
            <w:t>サステイナブル</w:t>
          </w:r>
          <w:r w:rsidRPr="005856BE">
            <w:rPr>
              <w:rFonts w:ascii="メイリオ" w:eastAsia="メイリオ" w:hAnsi="メイリオ" w:hint="eastAsia"/>
              <w:b/>
              <w:bCs/>
              <w:caps/>
              <w:color w:val="FFFFFF" w:themeColor="background1"/>
              <w:sz w:val="24"/>
              <w:szCs w:val="28"/>
            </w:rPr>
            <w:t>活動</w:t>
          </w:r>
          <w:r>
            <w:rPr>
              <w:rFonts w:ascii="メイリオ" w:eastAsia="メイリオ" w:hAnsi="メイリオ" w:hint="eastAsia"/>
              <w:b/>
              <w:bCs/>
              <w:caps/>
              <w:color w:val="FFFFFF" w:themeColor="background1"/>
              <w:sz w:val="24"/>
              <w:szCs w:val="28"/>
            </w:rPr>
            <w:t xml:space="preserve">　NO</w:t>
          </w:r>
          <w:r w:rsidR="00E17D34">
            <w:rPr>
              <w:rFonts w:ascii="メイリオ" w:eastAsia="メイリオ" w:hAnsi="メイリオ" w:hint="eastAsia"/>
              <w:b/>
              <w:bCs/>
              <w:caps/>
              <w:color w:val="FFFFFF" w:themeColor="background1"/>
              <w:sz w:val="24"/>
              <w:szCs w:val="28"/>
            </w:rPr>
            <w:t>３０</w:t>
          </w:r>
        </w:p>
      </w:tc>
    </w:tr>
  </w:tbl>
  <w:p w14:paraId="3DAC1C47" w14:textId="77777777" w:rsidR="00873B39" w:rsidRDefault="00873B39" w:rsidP="00C225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A7642"/>
    <w:rsid w:val="001A32F2"/>
    <w:rsid w:val="001A3CEA"/>
    <w:rsid w:val="00232552"/>
    <w:rsid w:val="002738C9"/>
    <w:rsid w:val="002B5727"/>
    <w:rsid w:val="00321FD1"/>
    <w:rsid w:val="00363664"/>
    <w:rsid w:val="00433C6D"/>
    <w:rsid w:val="00443881"/>
    <w:rsid w:val="00474F29"/>
    <w:rsid w:val="004E1DB1"/>
    <w:rsid w:val="005856BE"/>
    <w:rsid w:val="005F3930"/>
    <w:rsid w:val="00661B29"/>
    <w:rsid w:val="00672990"/>
    <w:rsid w:val="006B643B"/>
    <w:rsid w:val="006F4FC0"/>
    <w:rsid w:val="007735A3"/>
    <w:rsid w:val="007B4ECA"/>
    <w:rsid w:val="00843F73"/>
    <w:rsid w:val="00845339"/>
    <w:rsid w:val="00873B39"/>
    <w:rsid w:val="009D03F1"/>
    <w:rsid w:val="009D3422"/>
    <w:rsid w:val="009F5255"/>
    <w:rsid w:val="00A35854"/>
    <w:rsid w:val="00AB2E6E"/>
    <w:rsid w:val="00AC1396"/>
    <w:rsid w:val="00AD1D6C"/>
    <w:rsid w:val="00B659D4"/>
    <w:rsid w:val="00BF746C"/>
    <w:rsid w:val="00C1686F"/>
    <w:rsid w:val="00C225FA"/>
    <w:rsid w:val="00C2591C"/>
    <w:rsid w:val="00CC1B33"/>
    <w:rsid w:val="00CD3CBD"/>
    <w:rsid w:val="00CF70EE"/>
    <w:rsid w:val="00D60185"/>
    <w:rsid w:val="00D64E2B"/>
    <w:rsid w:val="00D87D8C"/>
    <w:rsid w:val="00DA1F1F"/>
    <w:rsid w:val="00DC2C65"/>
    <w:rsid w:val="00E17228"/>
    <w:rsid w:val="00E17D34"/>
    <w:rsid w:val="00E276FC"/>
    <w:rsid w:val="00E71413"/>
    <w:rsid w:val="00F250DD"/>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8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764DD-DEA4-4F8F-B1B5-C0CF7553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組織部</cp:lastModifiedBy>
  <cp:revision>3</cp:revision>
  <cp:lastPrinted>2019-11-29T06:36:00Z</cp:lastPrinted>
  <dcterms:created xsi:type="dcterms:W3CDTF">2023-02-16T09:00:00Z</dcterms:created>
  <dcterms:modified xsi:type="dcterms:W3CDTF">2023-04-17T08:04:00Z</dcterms:modified>
</cp:coreProperties>
</file>